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E0F26" w14:textId="77777777" w:rsidR="00BD423B" w:rsidRDefault="007B116A">
      <w:pPr>
        <w:pStyle w:val="Heading1"/>
      </w:pPr>
      <w:r>
        <w:t>Trafalgar School - Pupil Premium strategy statement</w:t>
      </w:r>
    </w:p>
    <w:p w14:paraId="0D97FCC6" w14:textId="77777777" w:rsidR="00BD423B" w:rsidRDefault="007B116A">
      <w:pPr>
        <w:pStyle w:val="Heading2"/>
        <w:rPr>
          <w:b w:val="0"/>
          <w:color w:val="000000"/>
          <w:sz w:val="24"/>
          <w:szCs w:val="24"/>
        </w:rPr>
      </w:pPr>
      <w:r>
        <w:rPr>
          <w:b w:val="0"/>
          <w:color w:val="000000"/>
          <w:sz w:val="24"/>
          <w:szCs w:val="24"/>
        </w:rPr>
        <w:t xml:space="preserve">This statement details our school’s use of Pupil Premium funding to help improve the attainment of our disadvantaged pupils. </w:t>
      </w:r>
    </w:p>
    <w:p w14:paraId="1AC8F4D9" w14:textId="77777777" w:rsidR="00BD423B" w:rsidRDefault="007B116A">
      <w:pPr>
        <w:pStyle w:val="Heading2"/>
        <w:spacing w:before="240"/>
        <w:rPr>
          <w:b w:val="0"/>
          <w:color w:val="000000"/>
          <w:sz w:val="24"/>
          <w:szCs w:val="24"/>
        </w:rPr>
      </w:pPr>
      <w:r>
        <w:rPr>
          <w:b w:val="0"/>
          <w:color w:val="000000"/>
          <w:sz w:val="24"/>
          <w:szCs w:val="24"/>
        </w:rPr>
        <w:t xml:space="preserve">It outlines our Pupil Premium strategy, how we intend to spend the funding in this academic year and the effect that last year’s spending of Pupil Premium had within our school. </w:t>
      </w:r>
    </w:p>
    <w:p w14:paraId="2A65F629" w14:textId="77777777" w:rsidR="00BD423B" w:rsidRDefault="007B116A">
      <w:pPr>
        <w:pStyle w:val="Heading2"/>
      </w:pPr>
      <w:bookmarkStart w:id="0" w:name="_Hlk178755665"/>
      <w:r>
        <w:t>School overview</w:t>
      </w:r>
    </w:p>
    <w:tbl>
      <w:tblPr>
        <w:tblStyle w:val="af8"/>
        <w:tblW w:w="10456" w:type="dxa"/>
        <w:tblInd w:w="-108" w:type="dxa"/>
        <w:tblLayout w:type="fixed"/>
        <w:tblLook w:val="0400" w:firstRow="0" w:lastRow="0" w:firstColumn="0" w:lastColumn="0" w:noHBand="0" w:noVBand="1"/>
      </w:tblPr>
      <w:tblGrid>
        <w:gridCol w:w="7183"/>
        <w:gridCol w:w="3273"/>
      </w:tblGrid>
      <w:tr w:rsidR="00BD423B" w14:paraId="793D5718" w14:textId="77777777">
        <w:tc>
          <w:tcPr>
            <w:tcW w:w="718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4A147C1" w14:textId="77777777" w:rsidR="00BD423B" w:rsidRDefault="007B116A">
            <w:pPr>
              <w:pBdr>
                <w:top w:val="nil"/>
                <w:left w:val="nil"/>
                <w:bottom w:val="nil"/>
                <w:right w:val="nil"/>
                <w:between w:val="nil"/>
              </w:pBdr>
              <w:spacing w:before="60" w:after="60" w:line="240" w:lineRule="auto"/>
              <w:ind w:left="57" w:right="57"/>
              <w:rPr>
                <w:b/>
              </w:rPr>
            </w:pPr>
            <w:r>
              <w:rPr>
                <w:b/>
              </w:rPr>
              <w:t>Detail</w:t>
            </w:r>
          </w:p>
        </w:tc>
        <w:tc>
          <w:tcPr>
            <w:tcW w:w="327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A4A8E2E" w14:textId="77777777" w:rsidR="00BD423B" w:rsidRDefault="007B116A">
            <w:pPr>
              <w:pBdr>
                <w:top w:val="nil"/>
                <w:left w:val="nil"/>
                <w:bottom w:val="nil"/>
                <w:right w:val="nil"/>
                <w:between w:val="nil"/>
              </w:pBdr>
              <w:spacing w:before="60" w:after="60" w:line="240" w:lineRule="auto"/>
              <w:ind w:left="57" w:right="57"/>
              <w:rPr>
                <w:b/>
              </w:rPr>
            </w:pPr>
            <w:r>
              <w:rPr>
                <w:b/>
              </w:rPr>
              <w:t>Data</w:t>
            </w:r>
          </w:p>
        </w:tc>
      </w:tr>
      <w:tr w:rsidR="00BD423B" w14:paraId="5AC7B13F" w14:textId="77777777">
        <w:tc>
          <w:tcPr>
            <w:tcW w:w="7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3327F" w14:textId="77777777" w:rsidR="00BD423B" w:rsidRDefault="007B116A">
            <w:pPr>
              <w:pBdr>
                <w:top w:val="nil"/>
                <w:left w:val="nil"/>
                <w:bottom w:val="nil"/>
                <w:right w:val="nil"/>
                <w:between w:val="nil"/>
              </w:pBdr>
              <w:spacing w:before="60" w:after="60" w:line="240" w:lineRule="auto"/>
              <w:ind w:left="57" w:right="57"/>
            </w:pPr>
            <w:r>
              <w:t>School name</w:t>
            </w:r>
          </w:p>
        </w:tc>
        <w:tc>
          <w:tcPr>
            <w:tcW w:w="3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518DD" w14:textId="77777777" w:rsidR="00BD423B" w:rsidRDefault="007B116A">
            <w:pPr>
              <w:pBdr>
                <w:top w:val="nil"/>
                <w:left w:val="nil"/>
                <w:bottom w:val="nil"/>
                <w:right w:val="nil"/>
                <w:between w:val="nil"/>
              </w:pBdr>
              <w:spacing w:before="60" w:after="60" w:line="240" w:lineRule="auto"/>
              <w:ind w:left="57" w:right="57"/>
            </w:pPr>
            <w:r>
              <w:t>Trafalgar School</w:t>
            </w:r>
          </w:p>
        </w:tc>
      </w:tr>
      <w:tr w:rsidR="00BD423B" w14:paraId="79855F43" w14:textId="77777777">
        <w:tc>
          <w:tcPr>
            <w:tcW w:w="7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7AB5C" w14:textId="77777777" w:rsidR="00BD423B" w:rsidRDefault="007B116A">
            <w:pPr>
              <w:pBdr>
                <w:top w:val="nil"/>
                <w:left w:val="nil"/>
                <w:bottom w:val="nil"/>
                <w:right w:val="nil"/>
                <w:between w:val="nil"/>
              </w:pBdr>
              <w:spacing w:before="60" w:after="60" w:line="240" w:lineRule="auto"/>
              <w:ind w:left="57" w:right="57"/>
            </w:pPr>
            <w:r>
              <w:t xml:space="preserve">Number of pupils in school </w:t>
            </w:r>
          </w:p>
        </w:tc>
        <w:tc>
          <w:tcPr>
            <w:tcW w:w="3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5AA5D" w14:textId="4F58D22E" w:rsidR="00BD423B" w:rsidRPr="002D6088" w:rsidRDefault="00B362B5">
            <w:pPr>
              <w:pBdr>
                <w:top w:val="nil"/>
                <w:left w:val="nil"/>
                <w:bottom w:val="nil"/>
                <w:right w:val="nil"/>
                <w:between w:val="nil"/>
              </w:pBdr>
              <w:spacing w:before="60" w:after="60" w:line="240" w:lineRule="auto"/>
              <w:ind w:left="57" w:right="57"/>
            </w:pPr>
            <w:r w:rsidRPr="002D6088">
              <w:t>10</w:t>
            </w:r>
            <w:r w:rsidR="006B498B">
              <w:t>36</w:t>
            </w:r>
          </w:p>
        </w:tc>
      </w:tr>
      <w:tr w:rsidR="00BD423B" w14:paraId="7F4A3D6D" w14:textId="77777777">
        <w:tc>
          <w:tcPr>
            <w:tcW w:w="7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4975C" w14:textId="77777777" w:rsidR="00BD423B" w:rsidRDefault="007B116A">
            <w:pPr>
              <w:pBdr>
                <w:top w:val="nil"/>
                <w:left w:val="nil"/>
                <w:bottom w:val="nil"/>
                <w:right w:val="nil"/>
                <w:between w:val="nil"/>
              </w:pBdr>
              <w:spacing w:before="60" w:after="60" w:line="240" w:lineRule="auto"/>
              <w:ind w:left="57" w:right="57"/>
            </w:pPr>
            <w:r>
              <w:t>Proportion (%) of Pupil Premium eligible pupils</w:t>
            </w:r>
          </w:p>
        </w:tc>
        <w:tc>
          <w:tcPr>
            <w:tcW w:w="3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F6E61" w14:textId="658C99F2" w:rsidR="00BD423B" w:rsidRPr="002D6088" w:rsidRDefault="007B116A">
            <w:pPr>
              <w:pBdr>
                <w:top w:val="nil"/>
                <w:left w:val="nil"/>
                <w:bottom w:val="nil"/>
                <w:right w:val="nil"/>
                <w:between w:val="nil"/>
              </w:pBdr>
              <w:spacing w:before="60" w:after="60" w:line="240" w:lineRule="auto"/>
              <w:ind w:left="57" w:right="57"/>
            </w:pPr>
            <w:r w:rsidRPr="002D6088">
              <w:t>4</w:t>
            </w:r>
            <w:r w:rsidR="006B498B">
              <w:t>7</w:t>
            </w:r>
            <w:r w:rsidRPr="002D6088">
              <w:t>%</w:t>
            </w:r>
            <w:r w:rsidR="002D6088" w:rsidRPr="002D6088">
              <w:t xml:space="preserve"> (4</w:t>
            </w:r>
            <w:r w:rsidR="006B498B">
              <w:t>84</w:t>
            </w:r>
            <w:r w:rsidR="002D6088" w:rsidRPr="002D6088">
              <w:t xml:space="preserve"> students)</w:t>
            </w:r>
          </w:p>
        </w:tc>
      </w:tr>
      <w:bookmarkEnd w:id="0"/>
      <w:tr w:rsidR="00BD423B" w14:paraId="02B7DE0B" w14:textId="77777777">
        <w:tc>
          <w:tcPr>
            <w:tcW w:w="7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375A8" w14:textId="77777777" w:rsidR="00BD423B" w:rsidRDefault="007B116A">
            <w:pPr>
              <w:pBdr>
                <w:top w:val="nil"/>
                <w:left w:val="nil"/>
                <w:bottom w:val="nil"/>
                <w:right w:val="nil"/>
                <w:between w:val="nil"/>
              </w:pBdr>
              <w:spacing w:before="60" w:after="60" w:line="240" w:lineRule="auto"/>
              <w:ind w:left="57" w:right="57"/>
            </w:pPr>
            <w:r>
              <w:t xml:space="preserve">Academic year/years that our current Pupil Premium strategy plan covers </w:t>
            </w:r>
            <w:r>
              <w:rPr>
                <w:b/>
              </w:rPr>
              <w:t>(</w:t>
            </w:r>
            <w:proofErr w:type="gramStart"/>
            <w:r>
              <w:rPr>
                <w:b/>
              </w:rPr>
              <w:t>3 year</w:t>
            </w:r>
            <w:proofErr w:type="gramEnd"/>
            <w:r>
              <w:rPr>
                <w:b/>
              </w:rPr>
              <w:t xml:space="preserve"> plans are recommended)</w:t>
            </w:r>
          </w:p>
        </w:tc>
        <w:tc>
          <w:tcPr>
            <w:tcW w:w="3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5A000" w14:textId="2BEB6451" w:rsidR="00BD423B" w:rsidRDefault="007B116A">
            <w:pPr>
              <w:pBdr>
                <w:top w:val="nil"/>
                <w:left w:val="nil"/>
                <w:bottom w:val="nil"/>
                <w:right w:val="nil"/>
                <w:between w:val="nil"/>
              </w:pBdr>
              <w:spacing w:before="60" w:after="60" w:line="240" w:lineRule="auto"/>
              <w:ind w:left="57" w:right="57"/>
            </w:pPr>
            <w:r>
              <w:t>202</w:t>
            </w:r>
            <w:r w:rsidR="006B498B">
              <w:t>5</w:t>
            </w:r>
            <w:r w:rsidR="000F1ED3">
              <w:t>/</w:t>
            </w:r>
            <w:r>
              <w:t>2</w:t>
            </w:r>
            <w:r w:rsidR="006B498B">
              <w:t>6</w:t>
            </w:r>
            <w:r w:rsidR="000F1ED3">
              <w:t xml:space="preserve"> – 2027/28</w:t>
            </w:r>
          </w:p>
        </w:tc>
      </w:tr>
      <w:tr w:rsidR="00BD423B" w14:paraId="5791F093" w14:textId="77777777">
        <w:tc>
          <w:tcPr>
            <w:tcW w:w="7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E0EC1" w14:textId="77777777" w:rsidR="00BD423B" w:rsidRDefault="007B116A">
            <w:pPr>
              <w:pBdr>
                <w:top w:val="nil"/>
                <w:left w:val="nil"/>
                <w:bottom w:val="nil"/>
                <w:right w:val="nil"/>
                <w:between w:val="nil"/>
              </w:pBdr>
              <w:spacing w:before="60" w:after="60" w:line="240" w:lineRule="auto"/>
              <w:ind w:left="57" w:right="57"/>
            </w:pPr>
            <w:r>
              <w:t>Date this statement was published</w:t>
            </w:r>
          </w:p>
        </w:tc>
        <w:tc>
          <w:tcPr>
            <w:tcW w:w="3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8FC40" w14:textId="6D18FF00" w:rsidR="00BD423B" w:rsidRDefault="006B498B">
            <w:pPr>
              <w:pBdr>
                <w:top w:val="nil"/>
                <w:left w:val="nil"/>
                <w:bottom w:val="nil"/>
                <w:right w:val="nil"/>
                <w:between w:val="nil"/>
              </w:pBdr>
              <w:spacing w:before="60" w:after="60" w:line="240" w:lineRule="auto"/>
              <w:ind w:right="57"/>
            </w:pPr>
            <w:r>
              <w:t>December 2025</w:t>
            </w:r>
          </w:p>
        </w:tc>
      </w:tr>
      <w:tr w:rsidR="00BD423B" w14:paraId="20EDD331" w14:textId="77777777">
        <w:tc>
          <w:tcPr>
            <w:tcW w:w="7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722A1" w14:textId="77777777" w:rsidR="00BD423B" w:rsidRDefault="007B116A">
            <w:pPr>
              <w:pBdr>
                <w:top w:val="nil"/>
                <w:left w:val="nil"/>
                <w:bottom w:val="nil"/>
                <w:right w:val="nil"/>
                <w:between w:val="nil"/>
              </w:pBdr>
              <w:spacing w:before="60" w:after="60" w:line="240" w:lineRule="auto"/>
              <w:ind w:left="57" w:right="57"/>
            </w:pPr>
            <w:r>
              <w:t>Date on which it will be reviewed</w:t>
            </w:r>
          </w:p>
        </w:tc>
        <w:tc>
          <w:tcPr>
            <w:tcW w:w="3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9D416" w14:textId="77777777" w:rsidR="00BD423B" w:rsidRDefault="006B498B">
            <w:pPr>
              <w:pBdr>
                <w:top w:val="nil"/>
                <w:left w:val="nil"/>
                <w:bottom w:val="nil"/>
                <w:right w:val="nil"/>
                <w:between w:val="nil"/>
              </w:pBdr>
              <w:spacing w:before="60" w:after="60" w:line="240" w:lineRule="auto"/>
              <w:ind w:right="57"/>
            </w:pPr>
            <w:r>
              <w:t>December 2026</w:t>
            </w:r>
          </w:p>
          <w:p w14:paraId="36882B31" w14:textId="6E385408" w:rsidR="006B498B" w:rsidRDefault="006B498B">
            <w:pPr>
              <w:pBdr>
                <w:top w:val="nil"/>
                <w:left w:val="nil"/>
                <w:bottom w:val="nil"/>
                <w:right w:val="nil"/>
                <w:between w:val="nil"/>
              </w:pBdr>
              <w:spacing w:before="60" w:after="60" w:line="240" w:lineRule="auto"/>
              <w:ind w:right="57"/>
            </w:pPr>
            <w:r>
              <w:t>(Termly internal review)</w:t>
            </w:r>
          </w:p>
        </w:tc>
      </w:tr>
      <w:tr w:rsidR="00BD423B" w14:paraId="5D2115B2" w14:textId="77777777">
        <w:tc>
          <w:tcPr>
            <w:tcW w:w="7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BB0DA" w14:textId="77777777" w:rsidR="00BD423B" w:rsidRDefault="007B116A">
            <w:pPr>
              <w:pBdr>
                <w:top w:val="nil"/>
                <w:left w:val="nil"/>
                <w:bottom w:val="nil"/>
                <w:right w:val="nil"/>
                <w:between w:val="nil"/>
              </w:pBdr>
              <w:spacing w:before="60" w:after="60" w:line="240" w:lineRule="auto"/>
              <w:ind w:left="57" w:right="57"/>
            </w:pPr>
            <w:r>
              <w:t>Statement authorised by</w:t>
            </w:r>
          </w:p>
        </w:tc>
        <w:tc>
          <w:tcPr>
            <w:tcW w:w="3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C81EC" w14:textId="778F9389" w:rsidR="00BD423B" w:rsidRDefault="001E1BF1">
            <w:pPr>
              <w:pBdr>
                <w:top w:val="nil"/>
                <w:left w:val="nil"/>
                <w:bottom w:val="nil"/>
                <w:right w:val="nil"/>
                <w:between w:val="nil"/>
              </w:pBdr>
              <w:spacing w:before="60" w:after="60" w:line="240" w:lineRule="auto"/>
              <w:ind w:right="57"/>
            </w:pPr>
            <w:proofErr w:type="spellStart"/>
            <w:r>
              <w:t>C.Copeland</w:t>
            </w:r>
            <w:proofErr w:type="spellEnd"/>
          </w:p>
        </w:tc>
      </w:tr>
      <w:tr w:rsidR="00BD423B" w14:paraId="0A872D84" w14:textId="77777777">
        <w:tc>
          <w:tcPr>
            <w:tcW w:w="7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A3B22" w14:textId="77777777" w:rsidR="00BD423B" w:rsidRDefault="007B116A">
            <w:pPr>
              <w:pBdr>
                <w:top w:val="nil"/>
                <w:left w:val="nil"/>
                <w:bottom w:val="nil"/>
                <w:right w:val="nil"/>
                <w:between w:val="nil"/>
              </w:pBdr>
              <w:spacing w:before="60" w:after="60" w:line="240" w:lineRule="auto"/>
              <w:ind w:left="57" w:right="57"/>
            </w:pPr>
            <w:r>
              <w:t>Pupil Premium lead</w:t>
            </w:r>
          </w:p>
        </w:tc>
        <w:tc>
          <w:tcPr>
            <w:tcW w:w="3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B6FA8" w14:textId="16D7BFA6" w:rsidR="00BD423B" w:rsidRDefault="007B116A">
            <w:pPr>
              <w:pBdr>
                <w:top w:val="nil"/>
                <w:left w:val="nil"/>
                <w:bottom w:val="nil"/>
                <w:right w:val="nil"/>
                <w:between w:val="nil"/>
              </w:pBdr>
              <w:spacing w:before="60" w:after="60" w:line="240" w:lineRule="auto"/>
              <w:ind w:right="57"/>
            </w:pPr>
            <w:proofErr w:type="spellStart"/>
            <w:proofErr w:type="gramStart"/>
            <w:r>
              <w:t>A.</w:t>
            </w:r>
            <w:r w:rsidR="001E1BF1">
              <w:t>Ghose</w:t>
            </w:r>
            <w:proofErr w:type="spellEnd"/>
            <w:proofErr w:type="gramEnd"/>
          </w:p>
        </w:tc>
      </w:tr>
      <w:tr w:rsidR="00BD423B" w14:paraId="2F5BBCFF" w14:textId="77777777">
        <w:tc>
          <w:tcPr>
            <w:tcW w:w="7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9DE3E" w14:textId="77777777" w:rsidR="00BD423B" w:rsidRDefault="007B116A">
            <w:pPr>
              <w:pBdr>
                <w:top w:val="nil"/>
                <w:left w:val="nil"/>
                <w:bottom w:val="nil"/>
                <w:right w:val="nil"/>
                <w:between w:val="nil"/>
              </w:pBdr>
              <w:spacing w:before="60" w:after="60" w:line="240" w:lineRule="auto"/>
              <w:ind w:left="57" w:right="57"/>
            </w:pPr>
            <w:r>
              <w:t>Governor / Trustee lead</w:t>
            </w:r>
          </w:p>
        </w:tc>
        <w:tc>
          <w:tcPr>
            <w:tcW w:w="3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FE0B0" w14:textId="77777777" w:rsidR="00BD423B" w:rsidRDefault="007B116A">
            <w:pPr>
              <w:pBdr>
                <w:top w:val="nil"/>
                <w:left w:val="nil"/>
                <w:bottom w:val="nil"/>
                <w:right w:val="nil"/>
                <w:between w:val="nil"/>
              </w:pBdr>
              <w:spacing w:before="60" w:after="60" w:line="240" w:lineRule="auto"/>
              <w:ind w:right="57"/>
            </w:pPr>
            <w:r>
              <w:t>C. Haque</w:t>
            </w:r>
          </w:p>
        </w:tc>
      </w:tr>
    </w:tbl>
    <w:p w14:paraId="6D6E3C41" w14:textId="77777777" w:rsidR="00BD423B" w:rsidRDefault="007B116A">
      <w:pPr>
        <w:spacing w:before="480" w:line="240" w:lineRule="auto"/>
        <w:rPr>
          <w:b/>
          <w:color w:val="104F75"/>
          <w:sz w:val="32"/>
          <w:szCs w:val="32"/>
        </w:rPr>
      </w:pPr>
      <w:bookmarkStart w:id="1" w:name="_Hlk178755242"/>
      <w:r>
        <w:rPr>
          <w:b/>
          <w:color w:val="104F75"/>
          <w:sz w:val="32"/>
          <w:szCs w:val="32"/>
        </w:rPr>
        <w:t>Funding overview</w:t>
      </w:r>
    </w:p>
    <w:tbl>
      <w:tblPr>
        <w:tblStyle w:val="af9"/>
        <w:tblW w:w="10470" w:type="dxa"/>
        <w:tblInd w:w="-108" w:type="dxa"/>
        <w:tblLayout w:type="fixed"/>
        <w:tblLook w:val="0400" w:firstRow="0" w:lastRow="0" w:firstColumn="0" w:lastColumn="0" w:noHBand="0" w:noVBand="1"/>
      </w:tblPr>
      <w:tblGrid>
        <w:gridCol w:w="7140"/>
        <w:gridCol w:w="3330"/>
      </w:tblGrid>
      <w:tr w:rsidR="00BD423B" w14:paraId="17F3A2CC" w14:textId="77777777">
        <w:trPr>
          <w:trHeight w:val="374"/>
        </w:trPr>
        <w:tc>
          <w:tcPr>
            <w:tcW w:w="714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390A7D9A" w14:textId="77777777" w:rsidR="00BD423B" w:rsidRDefault="007B116A">
            <w:pPr>
              <w:pBdr>
                <w:top w:val="nil"/>
                <w:left w:val="nil"/>
                <w:bottom w:val="nil"/>
                <w:right w:val="nil"/>
                <w:between w:val="nil"/>
              </w:pBdr>
              <w:spacing w:before="60" w:after="60" w:line="240" w:lineRule="auto"/>
              <w:ind w:left="57" w:right="57"/>
            </w:pPr>
            <w:r>
              <w:rPr>
                <w:b/>
              </w:rPr>
              <w:t>Detail</w:t>
            </w:r>
          </w:p>
        </w:tc>
        <w:tc>
          <w:tcPr>
            <w:tcW w:w="333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62815DAD" w14:textId="77777777" w:rsidR="00BD423B" w:rsidRDefault="007B116A">
            <w:pPr>
              <w:pBdr>
                <w:top w:val="nil"/>
                <w:left w:val="nil"/>
                <w:bottom w:val="nil"/>
                <w:right w:val="nil"/>
                <w:between w:val="nil"/>
              </w:pBdr>
              <w:spacing w:before="60" w:after="60" w:line="240" w:lineRule="auto"/>
              <w:ind w:left="57" w:right="57"/>
            </w:pPr>
            <w:r>
              <w:rPr>
                <w:b/>
              </w:rPr>
              <w:t>Amount</w:t>
            </w:r>
          </w:p>
        </w:tc>
      </w:tr>
      <w:tr w:rsidR="00BD423B" w14:paraId="0D446DBF" w14:textId="77777777">
        <w:trPr>
          <w:trHeight w:val="374"/>
        </w:trPr>
        <w:tc>
          <w:tcPr>
            <w:tcW w:w="7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B923A1" w14:textId="77777777" w:rsidR="00BD423B" w:rsidRDefault="007B116A">
            <w:pPr>
              <w:pBdr>
                <w:top w:val="nil"/>
                <w:left w:val="nil"/>
                <w:bottom w:val="nil"/>
                <w:right w:val="nil"/>
                <w:between w:val="nil"/>
              </w:pBdr>
              <w:spacing w:before="60" w:after="60" w:line="240" w:lineRule="auto"/>
              <w:ind w:left="57" w:right="57"/>
            </w:pPr>
            <w:r>
              <w:t>Pupil Premium funding allocation this academic year</w:t>
            </w: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8C82D" w14:textId="63FF3C87" w:rsidR="00BD423B" w:rsidRPr="002421F9" w:rsidRDefault="007B116A">
            <w:pPr>
              <w:pBdr>
                <w:top w:val="nil"/>
                <w:left w:val="nil"/>
                <w:bottom w:val="nil"/>
                <w:right w:val="nil"/>
                <w:between w:val="nil"/>
              </w:pBdr>
              <w:spacing w:before="60" w:after="60" w:line="240" w:lineRule="auto"/>
              <w:ind w:left="57" w:right="57"/>
            </w:pPr>
            <w:r w:rsidRPr="002421F9">
              <w:t>£</w:t>
            </w:r>
            <w:r w:rsidR="002421F9" w:rsidRPr="002421F9">
              <w:t>423,550</w:t>
            </w:r>
          </w:p>
        </w:tc>
      </w:tr>
      <w:tr w:rsidR="00BD423B" w14:paraId="55BCE1B6" w14:textId="77777777">
        <w:trPr>
          <w:trHeight w:val="374"/>
        </w:trPr>
        <w:tc>
          <w:tcPr>
            <w:tcW w:w="7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32F48F" w14:textId="747E287F" w:rsidR="00BD423B" w:rsidRDefault="00B71C54">
            <w:pPr>
              <w:pBdr>
                <w:top w:val="nil"/>
                <w:left w:val="nil"/>
                <w:bottom w:val="nil"/>
                <w:right w:val="nil"/>
                <w:between w:val="nil"/>
              </w:pBdr>
              <w:spacing w:before="60" w:after="60" w:line="240" w:lineRule="auto"/>
              <w:ind w:left="57" w:right="57"/>
            </w:pPr>
            <w:r>
              <w:t>Service Child</w:t>
            </w: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CBFF4" w14:textId="243CEBFB" w:rsidR="00BD423B" w:rsidRPr="002421F9" w:rsidRDefault="007B116A">
            <w:pPr>
              <w:pBdr>
                <w:top w:val="nil"/>
                <w:left w:val="nil"/>
                <w:bottom w:val="nil"/>
                <w:right w:val="nil"/>
                <w:between w:val="nil"/>
              </w:pBdr>
              <w:spacing w:before="60" w:after="60" w:line="240" w:lineRule="auto"/>
              <w:ind w:left="57" w:right="57"/>
            </w:pPr>
            <w:r w:rsidRPr="002421F9">
              <w:t>£</w:t>
            </w:r>
            <w:r w:rsidR="00B362B5" w:rsidRPr="002421F9">
              <w:t>2</w:t>
            </w:r>
            <w:r w:rsidR="002421F9" w:rsidRPr="002421F9">
              <w:t>4,500</w:t>
            </w:r>
          </w:p>
        </w:tc>
      </w:tr>
      <w:tr w:rsidR="00B71C54" w14:paraId="7C26DE9A" w14:textId="77777777">
        <w:trPr>
          <w:trHeight w:val="374"/>
        </w:trPr>
        <w:tc>
          <w:tcPr>
            <w:tcW w:w="7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782EE5" w14:textId="5176040A" w:rsidR="00B71C54" w:rsidRDefault="00B71C54">
            <w:pPr>
              <w:pBdr>
                <w:top w:val="nil"/>
                <w:left w:val="nil"/>
                <w:bottom w:val="nil"/>
                <w:right w:val="nil"/>
                <w:between w:val="nil"/>
              </w:pBdr>
              <w:spacing w:before="60" w:after="60" w:line="240" w:lineRule="auto"/>
              <w:ind w:left="57" w:right="57"/>
            </w:pPr>
            <w:r>
              <w:t>Post-LAC</w:t>
            </w: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BE2C1" w14:textId="56A9C6FB" w:rsidR="00B71C54" w:rsidRPr="002421F9" w:rsidRDefault="00B71C54">
            <w:pPr>
              <w:pBdr>
                <w:top w:val="nil"/>
                <w:left w:val="nil"/>
                <w:bottom w:val="nil"/>
                <w:right w:val="nil"/>
                <w:between w:val="nil"/>
              </w:pBdr>
              <w:spacing w:before="60" w:after="60" w:line="240" w:lineRule="auto"/>
              <w:ind w:left="57" w:right="57"/>
            </w:pPr>
            <w:r w:rsidRPr="002421F9">
              <w:t>£</w:t>
            </w:r>
            <w:r w:rsidR="002421F9" w:rsidRPr="002421F9">
              <w:t>7,890</w:t>
            </w:r>
          </w:p>
        </w:tc>
      </w:tr>
      <w:tr w:rsidR="00BD423B" w14:paraId="1E42EDC0" w14:textId="77777777">
        <w:trPr>
          <w:trHeight w:val="374"/>
        </w:trPr>
        <w:tc>
          <w:tcPr>
            <w:tcW w:w="7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2BD670" w14:textId="77777777" w:rsidR="00BD423B" w:rsidRDefault="007B116A">
            <w:pPr>
              <w:pBdr>
                <w:top w:val="nil"/>
                <w:left w:val="nil"/>
                <w:bottom w:val="nil"/>
                <w:right w:val="nil"/>
                <w:between w:val="nil"/>
              </w:pBdr>
              <w:spacing w:before="60" w:after="60" w:line="240" w:lineRule="auto"/>
              <w:ind w:left="57" w:right="57"/>
            </w:pPr>
            <w:r>
              <w:t>Pupil Premium funding carried forward from previous years (enter £0 if not applicable)</w:t>
            </w: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E5FEE" w14:textId="77777777" w:rsidR="00BD423B" w:rsidRPr="002421F9" w:rsidRDefault="007B116A">
            <w:pPr>
              <w:pBdr>
                <w:top w:val="nil"/>
                <w:left w:val="nil"/>
                <w:bottom w:val="nil"/>
                <w:right w:val="nil"/>
                <w:between w:val="nil"/>
              </w:pBdr>
              <w:spacing w:before="60" w:after="60" w:line="240" w:lineRule="auto"/>
              <w:ind w:left="57" w:right="57"/>
            </w:pPr>
            <w:r w:rsidRPr="002421F9">
              <w:t>£0</w:t>
            </w:r>
          </w:p>
        </w:tc>
      </w:tr>
      <w:tr w:rsidR="00BD423B" w14:paraId="40DE5EBC" w14:textId="77777777">
        <w:tc>
          <w:tcPr>
            <w:tcW w:w="7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7B2C0" w14:textId="77777777" w:rsidR="00BD423B" w:rsidRDefault="007B116A">
            <w:pPr>
              <w:pBdr>
                <w:top w:val="nil"/>
                <w:left w:val="nil"/>
                <w:bottom w:val="nil"/>
                <w:right w:val="nil"/>
                <w:between w:val="nil"/>
              </w:pBdr>
              <w:spacing w:before="60" w:after="60" w:line="240" w:lineRule="auto"/>
              <w:ind w:left="57" w:right="57"/>
              <w:rPr>
                <w:b/>
              </w:rPr>
            </w:pPr>
            <w:r>
              <w:rPr>
                <w:b/>
              </w:rPr>
              <w:t>Total budget for this academic year</w:t>
            </w:r>
          </w:p>
          <w:p w14:paraId="2481149E" w14:textId="77777777" w:rsidR="00BD423B" w:rsidRDefault="007B116A">
            <w:pPr>
              <w:pBdr>
                <w:top w:val="nil"/>
                <w:left w:val="nil"/>
                <w:bottom w:val="nil"/>
                <w:right w:val="nil"/>
                <w:between w:val="nil"/>
              </w:pBdr>
              <w:spacing w:before="60" w:after="60" w:line="240" w:lineRule="auto"/>
              <w:ind w:left="57" w:right="57"/>
            </w:pPr>
            <w:r>
              <w:t>If your school is an academy in a trust that pools this funding, state the amount available to your school this academic year</w:t>
            </w: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0B2F7" w14:textId="647D2344" w:rsidR="00BD423B" w:rsidRPr="002421F9" w:rsidRDefault="007B116A">
            <w:pPr>
              <w:pBdr>
                <w:top w:val="nil"/>
                <w:left w:val="nil"/>
                <w:bottom w:val="nil"/>
                <w:right w:val="nil"/>
                <w:between w:val="nil"/>
              </w:pBdr>
              <w:spacing w:before="60" w:after="60" w:line="240" w:lineRule="auto"/>
              <w:ind w:left="57" w:right="57"/>
            </w:pPr>
            <w:bookmarkStart w:id="2" w:name="_Hlk150267526"/>
            <w:r w:rsidRPr="002421F9">
              <w:t>£</w:t>
            </w:r>
            <w:bookmarkEnd w:id="2"/>
            <w:r w:rsidR="00B71C54" w:rsidRPr="002421F9">
              <w:t>4</w:t>
            </w:r>
            <w:r w:rsidR="002421F9" w:rsidRPr="002421F9">
              <w:t>55,940</w:t>
            </w:r>
          </w:p>
        </w:tc>
      </w:tr>
    </w:tbl>
    <w:bookmarkEnd w:id="1"/>
    <w:p w14:paraId="2DE52432" w14:textId="77777777" w:rsidR="00BD423B" w:rsidRDefault="007B116A">
      <w:pPr>
        <w:pStyle w:val="Heading1"/>
        <w:rPr>
          <w:sz w:val="30"/>
          <w:szCs w:val="30"/>
        </w:rPr>
      </w:pPr>
      <w:r>
        <w:rPr>
          <w:sz w:val="30"/>
          <w:szCs w:val="30"/>
        </w:rPr>
        <w:lastRenderedPageBreak/>
        <w:t xml:space="preserve">Part A: Pupil Premium strategy plan </w:t>
      </w:r>
    </w:p>
    <w:tbl>
      <w:tblPr>
        <w:tblStyle w:val="afa"/>
        <w:tblW w:w="10742" w:type="dxa"/>
        <w:tblInd w:w="-108" w:type="dxa"/>
        <w:tblLayout w:type="fixed"/>
        <w:tblLook w:val="0400" w:firstRow="0" w:lastRow="0" w:firstColumn="0" w:lastColumn="0" w:noHBand="0" w:noVBand="1"/>
      </w:tblPr>
      <w:tblGrid>
        <w:gridCol w:w="10742"/>
      </w:tblGrid>
      <w:tr w:rsidR="00BD423B" w14:paraId="24E526F2" w14:textId="77777777">
        <w:trPr>
          <w:trHeight w:val="13181"/>
        </w:trPr>
        <w:tc>
          <w:tcPr>
            <w:tcW w:w="10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A5A18" w14:textId="77777777" w:rsidR="00BD423B" w:rsidRDefault="007B116A">
            <w:pPr>
              <w:pBdr>
                <w:top w:val="nil"/>
                <w:left w:val="nil"/>
                <w:bottom w:val="nil"/>
                <w:right w:val="nil"/>
                <w:between w:val="nil"/>
              </w:pBdr>
              <w:spacing w:before="240" w:line="240" w:lineRule="auto"/>
              <w:rPr>
                <w:b/>
                <w:i/>
                <w:color w:val="1F497D"/>
                <w:sz w:val="21"/>
                <w:szCs w:val="21"/>
              </w:rPr>
            </w:pPr>
            <w:r>
              <w:rPr>
                <w:b/>
                <w:color w:val="1F497D"/>
                <w:sz w:val="30"/>
                <w:szCs w:val="30"/>
              </w:rPr>
              <w:t>Statement of intent</w:t>
            </w:r>
          </w:p>
          <w:p w14:paraId="044F32F3" w14:textId="77777777" w:rsidR="00BD423B" w:rsidRDefault="007B116A">
            <w:pPr>
              <w:pBdr>
                <w:top w:val="nil"/>
                <w:left w:val="nil"/>
                <w:bottom w:val="nil"/>
                <w:right w:val="nil"/>
                <w:between w:val="nil"/>
              </w:pBdr>
              <w:spacing w:before="240" w:line="240" w:lineRule="auto"/>
              <w:rPr>
                <w:b/>
                <w:i/>
                <w:color w:val="000000"/>
              </w:rPr>
            </w:pPr>
            <w:r>
              <w:rPr>
                <w:b/>
                <w:i/>
                <w:color w:val="000000"/>
              </w:rPr>
              <w:t>RRSA article 28: Every child has the right to an education. Secondary education must be available to every child.</w:t>
            </w:r>
          </w:p>
          <w:p w14:paraId="6D623ACA" w14:textId="77777777" w:rsidR="00BD423B" w:rsidRDefault="007B116A">
            <w:pPr>
              <w:pBdr>
                <w:top w:val="nil"/>
                <w:left w:val="nil"/>
                <w:bottom w:val="nil"/>
                <w:right w:val="nil"/>
                <w:between w:val="nil"/>
              </w:pBdr>
              <w:spacing w:before="240" w:line="240" w:lineRule="auto"/>
              <w:rPr>
                <w:rFonts w:ascii="Times New Roman" w:eastAsia="Times New Roman" w:hAnsi="Times New Roman" w:cs="Times New Roman"/>
                <w:color w:val="000000"/>
              </w:rPr>
            </w:pPr>
            <w:r>
              <w:rPr>
                <w:color w:val="000000"/>
              </w:rPr>
              <w:t xml:space="preserve">The Team Trafalgar ethos, fostered in every member of the community, inspires students to exceed expectations, regardless of whether they are Pupil Premium or not. As a UNICEF Rights Respecting school, every child’s individual needs are at the core of what we offer academically and beyond the curriculum. For Pupil Premium students, this means ensuring equity of access so that everyone, irrespective of background, receives quality first teaching </w:t>
            </w:r>
            <w:proofErr w:type="gramStart"/>
            <w:r>
              <w:rPr>
                <w:color w:val="000000"/>
              </w:rPr>
              <w:t>in order to</w:t>
            </w:r>
            <w:proofErr w:type="gramEnd"/>
            <w:r>
              <w:rPr>
                <w:color w:val="000000"/>
              </w:rPr>
              <w:t xml:space="preserve"> reach their full potential in school and leave us as confident, well-rounded participants in society. As a part of our community ethos, all stakeholders are committed to the development of the whole child and, where necessary, bespoke programmes ensure that students receive what they need whether that be linked to curriculum; extra-curricular and cultural capital; well-being and SMSC; or SEND.  Addressing Pupil Premium students’ needs on an individual basis ensures that all learners at Trafalgar School have access to the outstanding education they deserve and that, through exceptional academic progress, they can successfully transition to post 16 provision and beyond. </w:t>
            </w:r>
          </w:p>
          <w:p w14:paraId="6C763F28" w14:textId="670C2661" w:rsidR="00BD423B" w:rsidRDefault="007B116A">
            <w:pPr>
              <w:pBdr>
                <w:top w:val="nil"/>
                <w:left w:val="nil"/>
                <w:bottom w:val="nil"/>
                <w:right w:val="nil"/>
                <w:between w:val="nil"/>
              </w:pBdr>
              <w:spacing w:before="240" w:after="200" w:line="240" w:lineRule="auto"/>
              <w:rPr>
                <w:rFonts w:ascii="Times New Roman" w:eastAsia="Times New Roman" w:hAnsi="Times New Roman" w:cs="Times New Roman"/>
                <w:color w:val="000000"/>
              </w:rPr>
            </w:pPr>
            <w:r>
              <w:rPr>
                <w:b/>
                <w:color w:val="000000"/>
              </w:rPr>
              <w:t xml:space="preserve">Inclusion: Trafalgar School is ambitious and inclusive of all students with personalisation at the heart of our offer. </w:t>
            </w:r>
            <w:r w:rsidRPr="002421F9">
              <w:rPr>
                <w:color w:val="000000"/>
              </w:rPr>
              <w:t>Marking policies prioritise feedback for Pupil Premium students so that regular, good quality feedback contributes towards closing the gap.</w:t>
            </w:r>
            <w:r>
              <w:rPr>
                <w:color w:val="000000"/>
              </w:rPr>
              <w:t> CPD courses for staff explicitly link research and pedagogy to maximise outcomes for all Pupil Premium students. The Chromebook scheme ensures that all students have access to technology, to enhance their learning and to create responsible, competent digital citizens.</w:t>
            </w:r>
          </w:p>
          <w:p w14:paraId="0F61D167" w14:textId="77777777" w:rsidR="00BD423B" w:rsidRDefault="007B116A">
            <w:pPr>
              <w:pBdr>
                <w:top w:val="nil"/>
                <w:left w:val="nil"/>
                <w:bottom w:val="nil"/>
                <w:right w:val="nil"/>
                <w:between w:val="nil"/>
              </w:pBdr>
              <w:spacing w:before="240" w:after="200" w:line="240" w:lineRule="auto"/>
              <w:rPr>
                <w:rFonts w:ascii="Times New Roman" w:eastAsia="Times New Roman" w:hAnsi="Times New Roman" w:cs="Times New Roman"/>
                <w:color w:val="000000"/>
              </w:rPr>
            </w:pPr>
            <w:r>
              <w:rPr>
                <w:b/>
                <w:color w:val="000000"/>
              </w:rPr>
              <w:t>Respect: At Trafalgar school we have high expectations of all students, providing all with opportunities to learn how positive relationships are created and maintained.</w:t>
            </w:r>
            <w:r>
              <w:rPr>
                <w:color w:val="000000"/>
              </w:rPr>
              <w:t xml:space="preserve"> Our relational approach and house system provide opportunity for students to learn the behavioural skills required for living. Our vulnerable students will develop high expectations of themselves and embed our core values through our three school rules: Be ready. Be respectful. Be safe.</w:t>
            </w:r>
          </w:p>
          <w:p w14:paraId="36AB173D" w14:textId="77777777" w:rsidR="00BD423B" w:rsidRDefault="007B116A">
            <w:pPr>
              <w:pBdr>
                <w:top w:val="nil"/>
                <w:left w:val="nil"/>
                <w:bottom w:val="nil"/>
                <w:right w:val="nil"/>
                <w:between w:val="nil"/>
              </w:pBdr>
              <w:spacing w:before="240" w:after="200" w:line="240" w:lineRule="auto"/>
              <w:rPr>
                <w:rFonts w:ascii="Times New Roman" w:eastAsia="Times New Roman" w:hAnsi="Times New Roman" w:cs="Times New Roman"/>
                <w:color w:val="000000"/>
              </w:rPr>
            </w:pPr>
            <w:r>
              <w:rPr>
                <w:b/>
                <w:color w:val="000000"/>
              </w:rPr>
              <w:t>Resilience: The development of student’s literacy is at the forefront of our offer as we understand how high levels of reading and oracy can bridge cultural capital deficits and improve students’ educational outcomes and life chances.</w:t>
            </w:r>
            <w:r>
              <w:rPr>
                <w:i/>
                <w:color w:val="000000"/>
              </w:rPr>
              <w:t xml:space="preserve"> </w:t>
            </w:r>
            <w:r>
              <w:rPr>
                <w:color w:val="000000"/>
              </w:rPr>
              <w:t>We ensure that Pupil Premium students access challenging texts across subjects, high quality interventions and read for pleasure.</w:t>
            </w:r>
          </w:p>
          <w:p w14:paraId="5CA74930" w14:textId="77777777" w:rsidR="00BD423B" w:rsidRDefault="007B116A">
            <w:pPr>
              <w:pBdr>
                <w:top w:val="nil"/>
                <w:left w:val="nil"/>
                <w:bottom w:val="nil"/>
                <w:right w:val="nil"/>
                <w:between w:val="nil"/>
              </w:pBdr>
              <w:spacing w:before="240" w:after="200" w:line="240" w:lineRule="auto"/>
              <w:rPr>
                <w:rFonts w:ascii="Times New Roman" w:eastAsia="Times New Roman" w:hAnsi="Times New Roman" w:cs="Times New Roman"/>
                <w:color w:val="000000"/>
              </w:rPr>
            </w:pPr>
            <w:r>
              <w:rPr>
                <w:b/>
                <w:color w:val="000000"/>
              </w:rPr>
              <w:t xml:space="preserve">Aspiration: All students are engaged in a range of extra-curricular opportunities </w:t>
            </w:r>
            <w:proofErr w:type="gramStart"/>
            <w:r>
              <w:rPr>
                <w:b/>
                <w:color w:val="000000"/>
              </w:rPr>
              <w:t>including:</w:t>
            </w:r>
            <w:proofErr w:type="gramEnd"/>
            <w:r>
              <w:rPr>
                <w:b/>
                <w:color w:val="000000"/>
              </w:rPr>
              <w:t xml:space="preserve"> trips, work experience, college and university visits and work with external agencies where necessary. </w:t>
            </w:r>
            <w:r>
              <w:rPr>
                <w:color w:val="000000"/>
              </w:rPr>
              <w:t>To ensure equity of access, Pupil Premium students are supported and encouraged to take up opportunities outside their comfort zones, including personalised FE and HE pathways. Personal Development days include bespoke transition programmes which ensure that all Pupil Premium students know what FE opportunities are available to them post 16. One third of the participants on all trips and extra-curricular activities should be pupil premium students. This proportional representation ensures equity of access to all experiences beyond the classroom. </w:t>
            </w:r>
          </w:p>
          <w:p w14:paraId="18AFA1F6" w14:textId="77777777" w:rsidR="00BD423B" w:rsidRDefault="007B116A">
            <w:pPr>
              <w:pBdr>
                <w:top w:val="nil"/>
                <w:left w:val="nil"/>
                <w:bottom w:val="nil"/>
                <w:right w:val="nil"/>
                <w:between w:val="nil"/>
              </w:pBdr>
              <w:spacing w:before="240" w:after="200" w:line="240" w:lineRule="auto"/>
              <w:rPr>
                <w:rFonts w:ascii="Times New Roman" w:eastAsia="Times New Roman" w:hAnsi="Times New Roman" w:cs="Times New Roman"/>
                <w:color w:val="000000"/>
                <w:sz w:val="22"/>
                <w:szCs w:val="22"/>
              </w:rPr>
            </w:pPr>
            <w:r>
              <w:rPr>
                <w:b/>
                <w:color w:val="000000"/>
              </w:rPr>
              <w:t xml:space="preserve">Community: Through our house system and vertical streaming, students experience a sense of belonging and see the important contributions they can make towards a community with shared values. </w:t>
            </w:r>
            <w:r>
              <w:rPr>
                <w:color w:val="000000"/>
              </w:rPr>
              <w:t xml:space="preserve">High challenge and responsibility </w:t>
            </w:r>
            <w:proofErr w:type="gramStart"/>
            <w:r>
              <w:rPr>
                <w:color w:val="000000"/>
              </w:rPr>
              <w:t>is</w:t>
            </w:r>
            <w:proofErr w:type="gramEnd"/>
            <w:r>
              <w:rPr>
                <w:color w:val="000000"/>
              </w:rPr>
              <w:t xml:space="preserve"> balanced with support to create a team ethos of ambition and success. The core rationale of our Community Circles is to build relationships, to create a sense of belonging and to safeguard our community.</w:t>
            </w:r>
            <w:r>
              <w:rPr>
                <w:color w:val="000000"/>
                <w:sz w:val="22"/>
                <w:szCs w:val="22"/>
              </w:rPr>
              <w:t> </w:t>
            </w:r>
          </w:p>
        </w:tc>
      </w:tr>
    </w:tbl>
    <w:p w14:paraId="0613DDD2" w14:textId="77777777" w:rsidR="00BD423B" w:rsidRDefault="007B116A">
      <w:pPr>
        <w:pStyle w:val="Heading2"/>
        <w:spacing w:before="600"/>
      </w:pPr>
      <w:bookmarkStart w:id="3" w:name="_Hlk178755870"/>
      <w:r>
        <w:lastRenderedPageBreak/>
        <w:t>Challenges</w:t>
      </w:r>
    </w:p>
    <w:p w14:paraId="433174D7" w14:textId="77777777" w:rsidR="00BD423B" w:rsidRDefault="007B116A">
      <w:pPr>
        <w:spacing w:before="120" w:line="240" w:lineRule="auto"/>
      </w:pPr>
      <w:r>
        <w:rPr>
          <w:color w:val="000000"/>
        </w:rPr>
        <w:t>This details the key challenges to achievement that we have identified among our Pupil Premium students.</w:t>
      </w:r>
    </w:p>
    <w:tbl>
      <w:tblPr>
        <w:tblStyle w:val="afb"/>
        <w:tblW w:w="10910" w:type="dxa"/>
        <w:tblInd w:w="-108" w:type="dxa"/>
        <w:tblLayout w:type="fixed"/>
        <w:tblLook w:val="0400" w:firstRow="0" w:lastRow="0" w:firstColumn="0" w:lastColumn="0" w:noHBand="0" w:noVBand="1"/>
      </w:tblPr>
      <w:tblGrid>
        <w:gridCol w:w="1628"/>
        <w:gridCol w:w="9282"/>
      </w:tblGrid>
      <w:tr w:rsidR="00BD423B" w14:paraId="3A35F3A2" w14:textId="77777777">
        <w:tc>
          <w:tcPr>
            <w:tcW w:w="162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B5C34BF" w14:textId="77777777" w:rsidR="00BD423B" w:rsidRDefault="007B116A">
            <w:pPr>
              <w:pBdr>
                <w:top w:val="nil"/>
                <w:left w:val="nil"/>
                <w:bottom w:val="nil"/>
                <w:right w:val="nil"/>
                <w:between w:val="nil"/>
              </w:pBdr>
              <w:spacing w:before="60" w:after="60" w:line="240" w:lineRule="auto"/>
              <w:ind w:left="57" w:right="57"/>
              <w:rPr>
                <w:b/>
              </w:rPr>
            </w:pPr>
            <w:r>
              <w:rPr>
                <w:b/>
              </w:rPr>
              <w:t>Challenge number</w:t>
            </w:r>
          </w:p>
        </w:tc>
        <w:tc>
          <w:tcPr>
            <w:tcW w:w="928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B6058A7" w14:textId="77777777" w:rsidR="00BD423B" w:rsidRDefault="007B116A">
            <w:pPr>
              <w:pBdr>
                <w:top w:val="nil"/>
                <w:left w:val="nil"/>
                <w:bottom w:val="nil"/>
                <w:right w:val="nil"/>
                <w:between w:val="nil"/>
              </w:pBdr>
              <w:spacing w:before="60" w:after="60" w:line="240" w:lineRule="auto"/>
              <w:ind w:left="57" w:right="57"/>
              <w:rPr>
                <w:b/>
              </w:rPr>
            </w:pPr>
            <w:r>
              <w:rPr>
                <w:b/>
              </w:rPr>
              <w:t xml:space="preserve">Detail of challenge </w:t>
            </w:r>
          </w:p>
        </w:tc>
      </w:tr>
      <w:tr w:rsidR="00BD423B" w14:paraId="6154CCB6" w14:textId="77777777">
        <w:tc>
          <w:tcPr>
            <w:tcW w:w="1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05628" w14:textId="77777777" w:rsidR="00BD423B" w:rsidRDefault="007B116A">
            <w:pPr>
              <w:pBdr>
                <w:top w:val="nil"/>
                <w:left w:val="nil"/>
                <w:bottom w:val="nil"/>
                <w:right w:val="nil"/>
                <w:between w:val="nil"/>
              </w:pBdr>
              <w:spacing w:before="60" w:after="60" w:line="240" w:lineRule="auto"/>
              <w:ind w:left="57" w:right="57"/>
              <w:rPr>
                <w:sz w:val="22"/>
                <w:szCs w:val="22"/>
              </w:rPr>
            </w:pPr>
            <w:r>
              <w:rPr>
                <w:sz w:val="22"/>
                <w:szCs w:val="22"/>
              </w:rPr>
              <w:t>1</w:t>
            </w:r>
          </w:p>
        </w:tc>
        <w:tc>
          <w:tcPr>
            <w:tcW w:w="9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6213C" w14:textId="77777777" w:rsidR="00BD423B" w:rsidRPr="00B71C54" w:rsidRDefault="007B116A" w:rsidP="001E1BF1">
            <w:pPr>
              <w:pBdr>
                <w:top w:val="nil"/>
                <w:left w:val="nil"/>
                <w:bottom w:val="nil"/>
                <w:right w:val="nil"/>
                <w:between w:val="nil"/>
              </w:pBdr>
              <w:spacing w:before="60" w:after="60" w:line="240" w:lineRule="auto"/>
              <w:ind w:right="57"/>
              <w:rPr>
                <w:b/>
                <w:sz w:val="22"/>
                <w:szCs w:val="22"/>
              </w:rPr>
            </w:pPr>
            <w:r w:rsidRPr="00B71C54">
              <w:rPr>
                <w:b/>
                <w:sz w:val="22"/>
                <w:szCs w:val="22"/>
              </w:rPr>
              <w:t>Literacy</w:t>
            </w:r>
          </w:p>
          <w:p w14:paraId="2DB5D96F" w14:textId="77777777" w:rsidR="00BD423B" w:rsidRPr="00B71C54" w:rsidRDefault="00BD423B">
            <w:pPr>
              <w:pBdr>
                <w:top w:val="nil"/>
                <w:left w:val="nil"/>
                <w:bottom w:val="nil"/>
                <w:right w:val="nil"/>
                <w:between w:val="nil"/>
              </w:pBdr>
              <w:spacing w:before="60" w:after="60" w:line="240" w:lineRule="auto"/>
              <w:ind w:left="57" w:right="57"/>
              <w:rPr>
                <w:sz w:val="22"/>
                <w:szCs w:val="22"/>
              </w:rPr>
            </w:pPr>
          </w:p>
          <w:p w14:paraId="3A343DEC" w14:textId="470B2D60" w:rsidR="00BD423B" w:rsidRPr="00B71C54" w:rsidRDefault="007B116A" w:rsidP="00710BE4">
            <w:pPr>
              <w:widowControl w:val="0"/>
              <w:spacing w:after="0" w:line="240" w:lineRule="auto"/>
              <w:rPr>
                <w:sz w:val="22"/>
                <w:szCs w:val="22"/>
              </w:rPr>
            </w:pPr>
            <w:r w:rsidRPr="00B71C54">
              <w:rPr>
                <w:color w:val="000000"/>
                <w:sz w:val="22"/>
                <w:szCs w:val="22"/>
              </w:rPr>
              <w:t>Our prior attainment indicators show many students as leaving primary school with significantly below average scaled scores against national data</w:t>
            </w:r>
            <w:r w:rsidR="00710BE4" w:rsidRPr="00B71C54">
              <w:rPr>
                <w:color w:val="000000"/>
                <w:sz w:val="22"/>
                <w:szCs w:val="22"/>
              </w:rPr>
              <w:t xml:space="preserve">. In addition, our internal assessment data, such as </w:t>
            </w:r>
            <w:r w:rsidRPr="00B71C54">
              <w:rPr>
                <w:sz w:val="22"/>
                <w:szCs w:val="22"/>
              </w:rPr>
              <w:t>GL Assessment figures</w:t>
            </w:r>
            <w:r w:rsidR="00710BE4" w:rsidRPr="00B71C54">
              <w:rPr>
                <w:sz w:val="22"/>
                <w:szCs w:val="22"/>
              </w:rPr>
              <w:t>,</w:t>
            </w:r>
            <w:r w:rsidRPr="00B71C54">
              <w:rPr>
                <w:sz w:val="22"/>
                <w:szCs w:val="22"/>
              </w:rPr>
              <w:t xml:space="preserve"> show that </w:t>
            </w:r>
            <w:r w:rsidR="00710BE4" w:rsidRPr="00B71C54">
              <w:rPr>
                <w:sz w:val="22"/>
                <w:szCs w:val="22"/>
              </w:rPr>
              <w:t>a large percentage of students</w:t>
            </w:r>
            <w:r w:rsidRPr="00B71C54">
              <w:rPr>
                <w:sz w:val="22"/>
                <w:szCs w:val="22"/>
              </w:rPr>
              <w:t xml:space="preserve"> </w:t>
            </w:r>
            <w:r w:rsidR="00710BE4" w:rsidRPr="00B71C54">
              <w:rPr>
                <w:sz w:val="22"/>
                <w:szCs w:val="22"/>
              </w:rPr>
              <w:t xml:space="preserve">do not </w:t>
            </w:r>
            <w:r w:rsidRPr="00B71C54">
              <w:rPr>
                <w:sz w:val="22"/>
                <w:szCs w:val="22"/>
              </w:rPr>
              <w:t xml:space="preserve">have reading scores in line with their chronological age. </w:t>
            </w:r>
          </w:p>
          <w:p w14:paraId="09C0E2E3" w14:textId="77777777" w:rsidR="00710BE4" w:rsidRPr="00B71C54" w:rsidRDefault="00710BE4" w:rsidP="00710BE4">
            <w:pPr>
              <w:widowControl w:val="0"/>
              <w:spacing w:after="0" w:line="240" w:lineRule="auto"/>
              <w:rPr>
                <w:sz w:val="22"/>
                <w:szCs w:val="22"/>
              </w:rPr>
            </w:pPr>
          </w:p>
          <w:p w14:paraId="4DB5C2F0" w14:textId="01E60609" w:rsidR="007001C3" w:rsidRPr="00B71C54" w:rsidRDefault="007001C3" w:rsidP="007001C3">
            <w:pPr>
              <w:widowControl w:val="0"/>
              <w:spacing w:after="0" w:line="240" w:lineRule="auto"/>
              <w:rPr>
                <w:sz w:val="22"/>
                <w:szCs w:val="22"/>
              </w:rPr>
            </w:pPr>
            <w:r w:rsidRPr="00B71C54">
              <w:rPr>
                <w:sz w:val="22"/>
                <w:szCs w:val="22"/>
              </w:rPr>
              <w:t>Disadvantaged students on or above chronological age for reading 202</w:t>
            </w:r>
            <w:r w:rsidR="000F1ED3">
              <w:rPr>
                <w:sz w:val="22"/>
                <w:szCs w:val="22"/>
              </w:rPr>
              <w:t>5</w:t>
            </w:r>
            <w:r w:rsidRPr="00B71C54">
              <w:rPr>
                <w:sz w:val="22"/>
                <w:szCs w:val="22"/>
              </w:rPr>
              <w:t>:</w:t>
            </w:r>
          </w:p>
          <w:p w14:paraId="51046194" w14:textId="72E782E0" w:rsidR="007001C3" w:rsidRPr="00B71C54" w:rsidRDefault="007001C3" w:rsidP="007001C3">
            <w:pPr>
              <w:pStyle w:val="ListParagraph"/>
              <w:widowControl w:val="0"/>
              <w:numPr>
                <w:ilvl w:val="0"/>
                <w:numId w:val="22"/>
              </w:numPr>
              <w:spacing w:after="0" w:line="240" w:lineRule="auto"/>
              <w:rPr>
                <w:sz w:val="22"/>
                <w:szCs w:val="22"/>
              </w:rPr>
            </w:pPr>
            <w:r w:rsidRPr="00B71C54">
              <w:rPr>
                <w:sz w:val="22"/>
                <w:szCs w:val="22"/>
              </w:rPr>
              <w:t>Year 8 - 4</w:t>
            </w:r>
            <w:r w:rsidR="000F1ED3">
              <w:rPr>
                <w:sz w:val="22"/>
                <w:szCs w:val="22"/>
              </w:rPr>
              <w:t>5</w:t>
            </w:r>
            <w:r w:rsidRPr="00B71C54">
              <w:rPr>
                <w:sz w:val="22"/>
                <w:szCs w:val="22"/>
              </w:rPr>
              <w:t>%</w:t>
            </w:r>
          </w:p>
          <w:p w14:paraId="3020564A" w14:textId="6C138D97" w:rsidR="007001C3" w:rsidRPr="00B71C54" w:rsidRDefault="007001C3" w:rsidP="007001C3">
            <w:pPr>
              <w:pStyle w:val="ListParagraph"/>
              <w:widowControl w:val="0"/>
              <w:numPr>
                <w:ilvl w:val="0"/>
                <w:numId w:val="22"/>
              </w:numPr>
              <w:spacing w:after="0" w:line="240" w:lineRule="auto"/>
              <w:rPr>
                <w:sz w:val="22"/>
                <w:szCs w:val="22"/>
              </w:rPr>
            </w:pPr>
            <w:r w:rsidRPr="00B71C54">
              <w:rPr>
                <w:sz w:val="22"/>
                <w:szCs w:val="22"/>
              </w:rPr>
              <w:t xml:space="preserve">Year 9 - </w:t>
            </w:r>
            <w:r w:rsidR="000F1ED3">
              <w:rPr>
                <w:sz w:val="22"/>
                <w:szCs w:val="22"/>
              </w:rPr>
              <w:t>36</w:t>
            </w:r>
            <w:r w:rsidRPr="00B71C54">
              <w:rPr>
                <w:sz w:val="22"/>
                <w:szCs w:val="22"/>
              </w:rPr>
              <w:t>%</w:t>
            </w:r>
          </w:p>
          <w:p w14:paraId="639B2175" w14:textId="39F835A2" w:rsidR="007001C3" w:rsidRPr="00B71C54" w:rsidRDefault="007001C3" w:rsidP="007001C3">
            <w:pPr>
              <w:pStyle w:val="ListParagraph"/>
              <w:widowControl w:val="0"/>
              <w:numPr>
                <w:ilvl w:val="0"/>
                <w:numId w:val="22"/>
              </w:numPr>
              <w:spacing w:after="0" w:line="240" w:lineRule="auto"/>
              <w:rPr>
                <w:sz w:val="22"/>
                <w:szCs w:val="22"/>
              </w:rPr>
            </w:pPr>
            <w:r w:rsidRPr="00B71C54">
              <w:rPr>
                <w:sz w:val="22"/>
                <w:szCs w:val="22"/>
              </w:rPr>
              <w:t xml:space="preserve">Year 10 - </w:t>
            </w:r>
            <w:r w:rsidR="00B71C54" w:rsidRPr="00B71C54">
              <w:rPr>
                <w:sz w:val="22"/>
                <w:szCs w:val="22"/>
              </w:rPr>
              <w:t>4</w:t>
            </w:r>
            <w:r w:rsidR="000F1ED3">
              <w:rPr>
                <w:sz w:val="22"/>
                <w:szCs w:val="22"/>
              </w:rPr>
              <w:t>0</w:t>
            </w:r>
            <w:r w:rsidRPr="00B71C54">
              <w:rPr>
                <w:sz w:val="22"/>
                <w:szCs w:val="22"/>
              </w:rPr>
              <w:t>%</w:t>
            </w:r>
          </w:p>
          <w:p w14:paraId="515F77C5" w14:textId="48C570B4" w:rsidR="007001C3" w:rsidRPr="00B71C54" w:rsidRDefault="007001C3" w:rsidP="007001C3">
            <w:pPr>
              <w:pStyle w:val="ListParagraph"/>
              <w:widowControl w:val="0"/>
              <w:numPr>
                <w:ilvl w:val="0"/>
                <w:numId w:val="22"/>
              </w:numPr>
              <w:spacing w:after="0" w:line="240" w:lineRule="auto"/>
              <w:rPr>
                <w:sz w:val="22"/>
                <w:szCs w:val="22"/>
              </w:rPr>
            </w:pPr>
            <w:r w:rsidRPr="00B71C54">
              <w:rPr>
                <w:sz w:val="22"/>
                <w:szCs w:val="22"/>
              </w:rPr>
              <w:t xml:space="preserve">Year 11 - </w:t>
            </w:r>
            <w:r w:rsidR="00B71C54" w:rsidRPr="00B71C54">
              <w:rPr>
                <w:sz w:val="22"/>
                <w:szCs w:val="22"/>
              </w:rPr>
              <w:t>4</w:t>
            </w:r>
            <w:r w:rsidR="000F1ED3">
              <w:rPr>
                <w:sz w:val="22"/>
                <w:szCs w:val="22"/>
              </w:rPr>
              <w:t>1</w:t>
            </w:r>
            <w:r w:rsidRPr="00B71C54">
              <w:rPr>
                <w:sz w:val="22"/>
                <w:szCs w:val="22"/>
              </w:rPr>
              <w:t>%</w:t>
            </w:r>
          </w:p>
          <w:p w14:paraId="55F33D5C" w14:textId="481A6C1C" w:rsidR="00BD423B" w:rsidRPr="00B71C54" w:rsidRDefault="007001C3" w:rsidP="007001C3">
            <w:pPr>
              <w:widowControl w:val="0"/>
              <w:spacing w:after="0" w:line="240" w:lineRule="auto"/>
              <w:rPr>
                <w:i/>
                <w:iCs/>
                <w:sz w:val="22"/>
                <w:szCs w:val="22"/>
              </w:rPr>
            </w:pPr>
            <w:r w:rsidRPr="00B71C54">
              <w:rPr>
                <w:i/>
                <w:iCs/>
                <w:sz w:val="22"/>
                <w:szCs w:val="22"/>
              </w:rPr>
              <w:t>(National average is 74% on or above chronological age).</w:t>
            </w:r>
          </w:p>
          <w:p w14:paraId="577C945E" w14:textId="77777777" w:rsidR="007001C3" w:rsidRPr="00B71C54" w:rsidRDefault="007001C3" w:rsidP="007001C3">
            <w:pPr>
              <w:widowControl w:val="0"/>
              <w:spacing w:after="0" w:line="240" w:lineRule="auto"/>
              <w:rPr>
                <w:sz w:val="22"/>
                <w:szCs w:val="22"/>
              </w:rPr>
            </w:pPr>
          </w:p>
        </w:tc>
      </w:tr>
      <w:bookmarkEnd w:id="3"/>
      <w:tr w:rsidR="00BD423B" w14:paraId="4686DEEC" w14:textId="77777777">
        <w:tc>
          <w:tcPr>
            <w:tcW w:w="1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E57E8" w14:textId="77777777" w:rsidR="00BD423B" w:rsidRDefault="007B116A">
            <w:pPr>
              <w:pBdr>
                <w:top w:val="nil"/>
                <w:left w:val="nil"/>
                <w:bottom w:val="nil"/>
                <w:right w:val="nil"/>
                <w:between w:val="nil"/>
              </w:pBdr>
              <w:spacing w:before="60" w:after="60" w:line="240" w:lineRule="auto"/>
              <w:ind w:left="57" w:right="57"/>
              <w:rPr>
                <w:sz w:val="22"/>
                <w:szCs w:val="22"/>
              </w:rPr>
            </w:pPr>
            <w:r>
              <w:rPr>
                <w:sz w:val="22"/>
                <w:szCs w:val="22"/>
              </w:rPr>
              <w:t>2</w:t>
            </w:r>
          </w:p>
        </w:tc>
        <w:tc>
          <w:tcPr>
            <w:tcW w:w="9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F2770" w14:textId="77777777" w:rsidR="00BD423B" w:rsidRDefault="007B116A">
            <w:pPr>
              <w:pBdr>
                <w:top w:val="nil"/>
                <w:left w:val="nil"/>
                <w:bottom w:val="nil"/>
                <w:right w:val="nil"/>
                <w:between w:val="nil"/>
              </w:pBdr>
              <w:spacing w:before="60" w:after="60" w:line="240" w:lineRule="auto"/>
              <w:ind w:left="57" w:right="57"/>
              <w:rPr>
                <w:b/>
                <w:sz w:val="22"/>
                <w:szCs w:val="22"/>
              </w:rPr>
            </w:pPr>
            <w:r>
              <w:rPr>
                <w:b/>
                <w:sz w:val="22"/>
                <w:szCs w:val="22"/>
              </w:rPr>
              <w:t>Oracy and Vocabulary</w:t>
            </w:r>
          </w:p>
          <w:p w14:paraId="5F58CA74" w14:textId="77777777" w:rsidR="00BD423B" w:rsidRDefault="00BD423B">
            <w:pPr>
              <w:pBdr>
                <w:top w:val="nil"/>
                <w:left w:val="nil"/>
                <w:bottom w:val="nil"/>
                <w:right w:val="nil"/>
                <w:between w:val="nil"/>
              </w:pBdr>
              <w:spacing w:before="60" w:after="60" w:line="240" w:lineRule="auto"/>
              <w:ind w:left="57" w:right="57"/>
              <w:rPr>
                <w:b/>
                <w:sz w:val="22"/>
                <w:szCs w:val="22"/>
              </w:rPr>
            </w:pPr>
          </w:p>
          <w:p w14:paraId="6C5BAB04" w14:textId="77777777" w:rsidR="00BD423B" w:rsidRDefault="007B116A">
            <w:pPr>
              <w:pBdr>
                <w:top w:val="nil"/>
                <w:left w:val="nil"/>
                <w:bottom w:val="nil"/>
                <w:right w:val="nil"/>
                <w:between w:val="nil"/>
              </w:pBdr>
              <w:spacing w:before="60" w:after="60" w:line="240" w:lineRule="auto"/>
              <w:ind w:left="57" w:right="57"/>
              <w:rPr>
                <w:color w:val="000000"/>
                <w:sz w:val="22"/>
                <w:szCs w:val="22"/>
              </w:rPr>
            </w:pPr>
            <w:r>
              <w:rPr>
                <w:color w:val="000000"/>
                <w:sz w:val="22"/>
                <w:szCs w:val="22"/>
              </w:rPr>
              <w:t xml:space="preserve">Assessments, learning walks, lesson observations and student voice activities have highlighted that oracy and vocabulary are key priority areas for development for students, </w:t>
            </w:r>
            <w:proofErr w:type="gramStart"/>
            <w:r>
              <w:rPr>
                <w:color w:val="000000"/>
                <w:sz w:val="22"/>
                <w:szCs w:val="22"/>
              </w:rPr>
              <w:t>in particular for</w:t>
            </w:r>
            <w:proofErr w:type="gramEnd"/>
            <w:r>
              <w:rPr>
                <w:color w:val="000000"/>
                <w:sz w:val="22"/>
                <w:szCs w:val="22"/>
              </w:rPr>
              <w:t xml:space="preserve"> those that are Pupil Premium. The EEF reports that those with oracy and literacy deficits will make considerably less progress (5 months and 6 months for those that are Pupil Premium) than their peers. </w:t>
            </w:r>
          </w:p>
          <w:p w14:paraId="13BCA15B" w14:textId="77777777" w:rsidR="00BD423B" w:rsidRDefault="00BD423B">
            <w:pPr>
              <w:pBdr>
                <w:top w:val="nil"/>
                <w:left w:val="nil"/>
                <w:bottom w:val="nil"/>
                <w:right w:val="nil"/>
                <w:between w:val="nil"/>
              </w:pBdr>
              <w:spacing w:before="60" w:after="60" w:line="240" w:lineRule="auto"/>
              <w:ind w:left="57" w:right="57"/>
              <w:rPr>
                <w:color w:val="000000"/>
                <w:sz w:val="22"/>
                <w:szCs w:val="22"/>
              </w:rPr>
            </w:pPr>
          </w:p>
        </w:tc>
      </w:tr>
      <w:tr w:rsidR="00BD423B" w14:paraId="415C1841" w14:textId="77777777">
        <w:tc>
          <w:tcPr>
            <w:tcW w:w="1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2ECC9" w14:textId="77777777" w:rsidR="00BD423B" w:rsidRDefault="007B116A">
            <w:pPr>
              <w:pBdr>
                <w:top w:val="nil"/>
                <w:left w:val="nil"/>
                <w:bottom w:val="nil"/>
                <w:right w:val="nil"/>
                <w:between w:val="nil"/>
              </w:pBdr>
              <w:spacing w:before="60" w:after="60" w:line="240" w:lineRule="auto"/>
              <w:ind w:left="57" w:right="57"/>
              <w:rPr>
                <w:sz w:val="22"/>
                <w:szCs w:val="22"/>
              </w:rPr>
            </w:pPr>
            <w:r>
              <w:rPr>
                <w:sz w:val="22"/>
                <w:szCs w:val="22"/>
              </w:rPr>
              <w:t>3</w:t>
            </w:r>
          </w:p>
        </w:tc>
        <w:tc>
          <w:tcPr>
            <w:tcW w:w="9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2A7D2" w14:textId="77777777" w:rsidR="00BD423B" w:rsidRDefault="007B116A">
            <w:pPr>
              <w:pBdr>
                <w:top w:val="nil"/>
                <w:left w:val="nil"/>
                <w:bottom w:val="nil"/>
                <w:right w:val="nil"/>
                <w:between w:val="nil"/>
              </w:pBdr>
              <w:spacing w:before="60" w:after="60" w:line="240" w:lineRule="auto"/>
              <w:ind w:right="57"/>
              <w:rPr>
                <w:b/>
                <w:sz w:val="22"/>
                <w:szCs w:val="22"/>
              </w:rPr>
            </w:pPr>
            <w:r>
              <w:rPr>
                <w:b/>
                <w:sz w:val="22"/>
                <w:szCs w:val="22"/>
              </w:rPr>
              <w:t>Cultural Capital</w:t>
            </w:r>
          </w:p>
          <w:p w14:paraId="474D0419" w14:textId="77777777" w:rsidR="00BD423B" w:rsidRDefault="00BD423B">
            <w:pPr>
              <w:pBdr>
                <w:top w:val="nil"/>
                <w:left w:val="nil"/>
                <w:bottom w:val="nil"/>
                <w:right w:val="nil"/>
                <w:between w:val="nil"/>
              </w:pBdr>
              <w:spacing w:before="60" w:after="60" w:line="240" w:lineRule="auto"/>
              <w:ind w:right="57"/>
              <w:rPr>
                <w:b/>
                <w:sz w:val="22"/>
                <w:szCs w:val="22"/>
              </w:rPr>
            </w:pPr>
          </w:p>
          <w:p w14:paraId="70A300A1" w14:textId="404F25AF" w:rsidR="00BD423B" w:rsidRDefault="007B116A">
            <w:pPr>
              <w:pBdr>
                <w:top w:val="nil"/>
                <w:left w:val="nil"/>
                <w:bottom w:val="nil"/>
                <w:right w:val="nil"/>
                <w:between w:val="nil"/>
              </w:pBdr>
              <w:spacing w:before="60" w:after="60" w:line="240" w:lineRule="auto"/>
              <w:ind w:right="57"/>
              <w:rPr>
                <w:sz w:val="22"/>
                <w:szCs w:val="22"/>
              </w:rPr>
            </w:pPr>
            <w:r>
              <w:rPr>
                <w:sz w:val="22"/>
                <w:szCs w:val="22"/>
              </w:rPr>
              <w:t xml:space="preserve">Many of our students, particularly those that are Pupil Premium, lack the opportunities and access to enrichment opportunities outside of school. Within school, Activities Week and club figures </w:t>
            </w:r>
            <w:r w:rsidR="006F2481">
              <w:rPr>
                <w:sz w:val="22"/>
                <w:szCs w:val="22"/>
              </w:rPr>
              <w:t xml:space="preserve">have historically </w:t>
            </w:r>
            <w:r>
              <w:rPr>
                <w:sz w:val="22"/>
                <w:szCs w:val="22"/>
              </w:rPr>
              <w:t>show</w:t>
            </w:r>
            <w:r w:rsidR="006F2481">
              <w:rPr>
                <w:sz w:val="22"/>
                <w:szCs w:val="22"/>
              </w:rPr>
              <w:t>n</w:t>
            </w:r>
            <w:r>
              <w:rPr>
                <w:sz w:val="22"/>
                <w:szCs w:val="22"/>
              </w:rPr>
              <w:t xml:space="preserve"> that, on average, a smaller percentage of Pupil Premium students access these opportunities in comparison to their peers. As a result, the cultural capital deficit impacts the progress of key groups. </w:t>
            </w:r>
          </w:p>
          <w:p w14:paraId="385C209E" w14:textId="77777777" w:rsidR="00BD423B" w:rsidRDefault="00BD423B">
            <w:pPr>
              <w:pBdr>
                <w:top w:val="nil"/>
                <w:left w:val="nil"/>
                <w:bottom w:val="nil"/>
                <w:right w:val="nil"/>
                <w:between w:val="nil"/>
              </w:pBdr>
              <w:spacing w:before="60" w:after="60" w:line="240" w:lineRule="auto"/>
              <w:ind w:right="57"/>
              <w:rPr>
                <w:sz w:val="22"/>
                <w:szCs w:val="22"/>
              </w:rPr>
            </w:pPr>
          </w:p>
        </w:tc>
      </w:tr>
      <w:tr w:rsidR="00BD423B" w14:paraId="4158513F" w14:textId="77777777">
        <w:tc>
          <w:tcPr>
            <w:tcW w:w="1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B3AB3" w14:textId="77777777" w:rsidR="00BD423B" w:rsidRDefault="007B116A">
            <w:pPr>
              <w:pBdr>
                <w:top w:val="nil"/>
                <w:left w:val="nil"/>
                <w:bottom w:val="nil"/>
                <w:right w:val="nil"/>
                <w:between w:val="nil"/>
              </w:pBdr>
              <w:spacing w:before="60" w:after="60" w:line="240" w:lineRule="auto"/>
              <w:ind w:left="57" w:right="57"/>
              <w:rPr>
                <w:sz w:val="22"/>
                <w:szCs w:val="22"/>
              </w:rPr>
            </w:pPr>
            <w:bookmarkStart w:id="4" w:name="_Hlk178756521"/>
            <w:r>
              <w:rPr>
                <w:sz w:val="22"/>
                <w:szCs w:val="22"/>
              </w:rPr>
              <w:t>4</w:t>
            </w:r>
          </w:p>
        </w:tc>
        <w:tc>
          <w:tcPr>
            <w:tcW w:w="9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7AAA4" w14:textId="77777777" w:rsidR="00BD423B" w:rsidRDefault="007B116A">
            <w:pPr>
              <w:pBdr>
                <w:top w:val="nil"/>
                <w:left w:val="nil"/>
                <w:bottom w:val="nil"/>
                <w:right w:val="nil"/>
                <w:between w:val="nil"/>
              </w:pBdr>
              <w:spacing w:before="60" w:after="60" w:line="240" w:lineRule="auto"/>
              <w:ind w:left="57" w:right="57"/>
              <w:rPr>
                <w:b/>
                <w:sz w:val="22"/>
                <w:szCs w:val="22"/>
              </w:rPr>
            </w:pPr>
            <w:r>
              <w:rPr>
                <w:b/>
                <w:sz w:val="22"/>
                <w:szCs w:val="22"/>
              </w:rPr>
              <w:t>Attendance</w:t>
            </w:r>
          </w:p>
          <w:p w14:paraId="3B49FF3D" w14:textId="77777777" w:rsidR="00BD423B" w:rsidRDefault="00BD423B">
            <w:pPr>
              <w:pBdr>
                <w:top w:val="nil"/>
                <w:left w:val="nil"/>
                <w:bottom w:val="nil"/>
                <w:right w:val="nil"/>
                <w:between w:val="nil"/>
              </w:pBdr>
              <w:spacing w:before="60" w:after="60" w:line="240" w:lineRule="auto"/>
              <w:ind w:left="57" w:right="57"/>
              <w:rPr>
                <w:b/>
                <w:sz w:val="22"/>
                <w:szCs w:val="22"/>
              </w:rPr>
            </w:pPr>
          </w:p>
          <w:p w14:paraId="23FE64EB" w14:textId="066DEF45" w:rsidR="00DB24C5" w:rsidRPr="00DB24C5" w:rsidRDefault="00DB24C5" w:rsidP="00DB24C5">
            <w:pPr>
              <w:pBdr>
                <w:top w:val="nil"/>
                <w:left w:val="nil"/>
                <w:bottom w:val="nil"/>
                <w:right w:val="nil"/>
                <w:between w:val="nil"/>
              </w:pBdr>
              <w:spacing w:before="60" w:after="60" w:line="240" w:lineRule="auto"/>
              <w:ind w:left="57" w:right="57"/>
              <w:rPr>
                <w:sz w:val="22"/>
                <w:szCs w:val="22"/>
              </w:rPr>
            </w:pPr>
            <w:r w:rsidRPr="00DB24C5">
              <w:rPr>
                <w:sz w:val="22"/>
                <w:szCs w:val="22"/>
              </w:rPr>
              <w:t>Pupil Premium attendance has been better than national average for the last t</w:t>
            </w:r>
            <w:r w:rsidR="00560272">
              <w:rPr>
                <w:sz w:val="22"/>
                <w:szCs w:val="22"/>
              </w:rPr>
              <w:t xml:space="preserve">hree </w:t>
            </w:r>
            <w:r w:rsidRPr="00DB24C5">
              <w:rPr>
                <w:sz w:val="22"/>
                <w:szCs w:val="22"/>
              </w:rPr>
              <w:t xml:space="preserve">years, however internal attendance </w:t>
            </w:r>
            <w:r w:rsidR="007B116A" w:rsidRPr="00DB24C5">
              <w:rPr>
                <w:sz w:val="22"/>
                <w:szCs w:val="22"/>
              </w:rPr>
              <w:t>data shows a gap between Pupil Premium and non-Pupil Premium</w:t>
            </w:r>
            <w:r w:rsidR="007B116A" w:rsidRPr="00560272">
              <w:rPr>
                <w:sz w:val="22"/>
                <w:szCs w:val="22"/>
              </w:rPr>
              <w:t>.</w:t>
            </w:r>
            <w:r w:rsidRPr="00560272">
              <w:rPr>
                <w:sz w:val="22"/>
                <w:szCs w:val="22"/>
              </w:rPr>
              <w:t xml:space="preserve"> In 202</w:t>
            </w:r>
            <w:r w:rsidR="00560272" w:rsidRPr="00560272">
              <w:rPr>
                <w:sz w:val="22"/>
                <w:szCs w:val="22"/>
              </w:rPr>
              <w:t>3</w:t>
            </w:r>
            <w:r w:rsidRPr="00560272">
              <w:rPr>
                <w:sz w:val="22"/>
                <w:szCs w:val="22"/>
              </w:rPr>
              <w:t>-2</w:t>
            </w:r>
            <w:r w:rsidR="00560272" w:rsidRPr="00560272">
              <w:rPr>
                <w:sz w:val="22"/>
                <w:szCs w:val="22"/>
              </w:rPr>
              <w:t>4</w:t>
            </w:r>
            <w:r w:rsidRPr="00560272">
              <w:rPr>
                <w:sz w:val="22"/>
                <w:szCs w:val="22"/>
              </w:rPr>
              <w:t>, Pupil Premium absence was at 1</w:t>
            </w:r>
            <w:r w:rsidR="00560272" w:rsidRPr="00560272">
              <w:rPr>
                <w:sz w:val="22"/>
                <w:szCs w:val="22"/>
              </w:rPr>
              <w:t>3.58</w:t>
            </w:r>
            <w:r w:rsidRPr="00560272">
              <w:rPr>
                <w:sz w:val="22"/>
                <w:szCs w:val="22"/>
              </w:rPr>
              <w:t>% (national average 14.</w:t>
            </w:r>
            <w:r w:rsidR="00560272" w:rsidRPr="00560272">
              <w:rPr>
                <w:sz w:val="22"/>
                <w:szCs w:val="22"/>
              </w:rPr>
              <w:t>6</w:t>
            </w:r>
            <w:r w:rsidRPr="00560272">
              <w:rPr>
                <w:sz w:val="22"/>
                <w:szCs w:val="22"/>
              </w:rPr>
              <w:t xml:space="preserve">%), with </w:t>
            </w:r>
            <w:proofErr w:type="spellStart"/>
            <w:proofErr w:type="gramStart"/>
            <w:r w:rsidRPr="00560272">
              <w:rPr>
                <w:sz w:val="22"/>
                <w:szCs w:val="22"/>
              </w:rPr>
              <w:t>non Pupil</w:t>
            </w:r>
            <w:proofErr w:type="spellEnd"/>
            <w:proofErr w:type="gramEnd"/>
            <w:r w:rsidRPr="00560272">
              <w:rPr>
                <w:sz w:val="22"/>
                <w:szCs w:val="22"/>
              </w:rPr>
              <w:t xml:space="preserve"> Premium at </w:t>
            </w:r>
            <w:r w:rsidR="00560272" w:rsidRPr="00560272">
              <w:rPr>
                <w:sz w:val="22"/>
                <w:szCs w:val="22"/>
              </w:rPr>
              <w:t>7.51</w:t>
            </w:r>
            <w:r w:rsidRPr="00560272">
              <w:rPr>
                <w:sz w:val="22"/>
                <w:szCs w:val="22"/>
              </w:rPr>
              <w:t xml:space="preserve">%, showing a gap of </w:t>
            </w:r>
            <w:r w:rsidR="00560272" w:rsidRPr="00560272">
              <w:rPr>
                <w:sz w:val="22"/>
                <w:szCs w:val="22"/>
              </w:rPr>
              <w:t xml:space="preserve">-6.07 (narrowed from </w:t>
            </w:r>
            <w:r w:rsidRPr="00560272">
              <w:rPr>
                <w:sz w:val="22"/>
                <w:szCs w:val="22"/>
              </w:rPr>
              <w:t>-7.35%</w:t>
            </w:r>
            <w:r w:rsidR="00560272" w:rsidRPr="00560272">
              <w:rPr>
                <w:sz w:val="22"/>
                <w:szCs w:val="22"/>
              </w:rPr>
              <w:t xml:space="preserve"> previous year)</w:t>
            </w:r>
            <w:r w:rsidRPr="00560272">
              <w:rPr>
                <w:sz w:val="22"/>
                <w:szCs w:val="22"/>
              </w:rPr>
              <w:t>.</w:t>
            </w:r>
          </w:p>
          <w:p w14:paraId="250EDAA8" w14:textId="77777777" w:rsidR="00BD423B" w:rsidRDefault="00BD423B">
            <w:pPr>
              <w:pBdr>
                <w:top w:val="nil"/>
                <w:left w:val="nil"/>
                <w:bottom w:val="nil"/>
                <w:right w:val="nil"/>
                <w:between w:val="nil"/>
              </w:pBdr>
              <w:spacing w:before="60" w:after="60" w:line="240" w:lineRule="auto"/>
              <w:ind w:left="57" w:right="57"/>
              <w:rPr>
                <w:sz w:val="22"/>
                <w:szCs w:val="22"/>
              </w:rPr>
            </w:pPr>
          </w:p>
          <w:p w14:paraId="45E71A86" w14:textId="710BC465" w:rsidR="00BD423B" w:rsidRDefault="007B116A">
            <w:pPr>
              <w:pBdr>
                <w:top w:val="nil"/>
                <w:left w:val="nil"/>
                <w:bottom w:val="nil"/>
                <w:right w:val="nil"/>
                <w:between w:val="nil"/>
              </w:pBdr>
              <w:spacing w:before="60" w:after="60" w:line="240" w:lineRule="auto"/>
              <w:ind w:left="57" w:right="57"/>
              <w:rPr>
                <w:i/>
                <w:sz w:val="22"/>
                <w:szCs w:val="22"/>
              </w:rPr>
            </w:pPr>
            <w:r>
              <w:rPr>
                <w:sz w:val="22"/>
                <w:szCs w:val="22"/>
              </w:rPr>
              <w:t>Our assessments and observations indicate that absenteeism is negatively impacting the progress of students</w:t>
            </w:r>
            <w:r w:rsidR="00DB24C5">
              <w:rPr>
                <w:sz w:val="22"/>
                <w:szCs w:val="22"/>
              </w:rPr>
              <w:t xml:space="preserve"> in lessons</w:t>
            </w:r>
            <w:r>
              <w:rPr>
                <w:sz w:val="22"/>
                <w:szCs w:val="22"/>
              </w:rPr>
              <w:t>.</w:t>
            </w:r>
            <w:r>
              <w:rPr>
                <w:i/>
                <w:sz w:val="22"/>
                <w:szCs w:val="22"/>
              </w:rPr>
              <w:t xml:space="preserve"> </w:t>
            </w:r>
            <w:r>
              <w:rPr>
                <w:i/>
                <w:sz w:val="22"/>
                <w:szCs w:val="22"/>
              </w:rPr>
              <w:tab/>
            </w:r>
          </w:p>
          <w:p w14:paraId="4DF1690F" w14:textId="77777777" w:rsidR="00BD423B" w:rsidRDefault="007B116A">
            <w:pPr>
              <w:pBdr>
                <w:top w:val="nil"/>
                <w:left w:val="nil"/>
                <w:bottom w:val="nil"/>
                <w:right w:val="nil"/>
                <w:between w:val="nil"/>
              </w:pBdr>
              <w:spacing w:before="60" w:after="60" w:line="240" w:lineRule="auto"/>
              <w:ind w:left="57" w:right="57"/>
              <w:rPr>
                <w:sz w:val="22"/>
                <w:szCs w:val="22"/>
              </w:rPr>
            </w:pPr>
            <w:r>
              <w:rPr>
                <w:sz w:val="22"/>
                <w:szCs w:val="22"/>
              </w:rPr>
              <w:t xml:space="preserve"> </w:t>
            </w:r>
          </w:p>
        </w:tc>
      </w:tr>
    </w:tbl>
    <w:p w14:paraId="7431ADD5" w14:textId="77777777" w:rsidR="00BD423B" w:rsidRDefault="007B116A">
      <w:pPr>
        <w:pStyle w:val="Heading2"/>
        <w:spacing w:before="600"/>
      </w:pPr>
      <w:bookmarkStart w:id="5" w:name="_heading=h.1fob9te" w:colFirst="0" w:colLast="0"/>
      <w:bookmarkEnd w:id="5"/>
      <w:bookmarkEnd w:id="4"/>
      <w:r>
        <w:lastRenderedPageBreak/>
        <w:t xml:space="preserve">Intended outcomes </w:t>
      </w:r>
    </w:p>
    <w:p w14:paraId="30E6BD50" w14:textId="77777777" w:rsidR="00BD423B" w:rsidRDefault="007B116A">
      <w:r>
        <w:rPr>
          <w:color w:val="000000"/>
        </w:rPr>
        <w:t xml:space="preserve">This explains the outcomes we are aiming for </w:t>
      </w:r>
      <w:r>
        <w:rPr>
          <w:b/>
          <w:color w:val="000000"/>
        </w:rPr>
        <w:t>by the end of our current strategy plan</w:t>
      </w:r>
      <w:r>
        <w:rPr>
          <w:color w:val="000000"/>
        </w:rPr>
        <w:t>, and how we will measure whether they have been achieved.</w:t>
      </w:r>
    </w:p>
    <w:tbl>
      <w:tblPr>
        <w:tblStyle w:val="afd"/>
        <w:tblW w:w="10910" w:type="dxa"/>
        <w:tblInd w:w="-108" w:type="dxa"/>
        <w:tblLayout w:type="fixed"/>
        <w:tblLook w:val="0400" w:firstRow="0" w:lastRow="0" w:firstColumn="0" w:lastColumn="0" w:noHBand="0" w:noVBand="1"/>
      </w:tblPr>
      <w:tblGrid>
        <w:gridCol w:w="3000"/>
        <w:gridCol w:w="2700"/>
        <w:gridCol w:w="2535"/>
        <w:gridCol w:w="2675"/>
      </w:tblGrid>
      <w:tr w:rsidR="00BD423B" w14:paraId="33B4EAA0" w14:textId="77777777">
        <w:trPr>
          <w:trHeight w:val="240"/>
        </w:trPr>
        <w:tc>
          <w:tcPr>
            <w:tcW w:w="3000" w:type="dxa"/>
            <w:vMerge w:val="restart"/>
            <w:tcBorders>
              <w:top w:val="single" w:sz="4" w:space="0" w:color="000000"/>
              <w:left w:val="single" w:sz="4" w:space="0" w:color="000000"/>
              <w:right w:val="single" w:sz="4" w:space="0" w:color="000000"/>
            </w:tcBorders>
            <w:shd w:val="clear" w:color="auto" w:fill="DBE5F1"/>
            <w:tcMar>
              <w:top w:w="0" w:type="dxa"/>
              <w:left w:w="108" w:type="dxa"/>
              <w:bottom w:w="0" w:type="dxa"/>
              <w:right w:w="108" w:type="dxa"/>
            </w:tcMar>
            <w:vAlign w:val="center"/>
          </w:tcPr>
          <w:p w14:paraId="1EF9867F" w14:textId="77777777" w:rsidR="00BD423B" w:rsidRDefault="007B116A">
            <w:pPr>
              <w:spacing w:before="60" w:after="60" w:line="240" w:lineRule="auto"/>
              <w:ind w:left="57" w:right="57"/>
              <w:jc w:val="center"/>
              <w:rPr>
                <w:b/>
              </w:rPr>
            </w:pPr>
            <w:r>
              <w:rPr>
                <w:b/>
              </w:rPr>
              <w:t>Intended outcome</w:t>
            </w:r>
          </w:p>
        </w:tc>
        <w:tc>
          <w:tcPr>
            <w:tcW w:w="7910" w:type="dxa"/>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65A98735" w14:textId="77777777" w:rsidR="00BD423B" w:rsidRDefault="007B116A">
            <w:pPr>
              <w:spacing w:before="60" w:after="60" w:line="240" w:lineRule="auto"/>
              <w:ind w:left="57" w:right="57"/>
              <w:jc w:val="center"/>
              <w:rPr>
                <w:b/>
              </w:rPr>
            </w:pPr>
            <w:r>
              <w:rPr>
                <w:b/>
              </w:rPr>
              <w:t>Success criteria</w:t>
            </w:r>
          </w:p>
        </w:tc>
      </w:tr>
      <w:tr w:rsidR="00BD423B" w14:paraId="22C36597" w14:textId="77777777">
        <w:tc>
          <w:tcPr>
            <w:tcW w:w="3000" w:type="dxa"/>
            <w:vMerge/>
            <w:tcBorders>
              <w:top w:val="single" w:sz="4" w:space="0" w:color="000000"/>
              <w:left w:val="single" w:sz="4" w:space="0" w:color="000000"/>
              <w:right w:val="single" w:sz="4" w:space="0" w:color="000000"/>
            </w:tcBorders>
            <w:shd w:val="clear" w:color="auto" w:fill="DBE5F1"/>
            <w:tcMar>
              <w:top w:w="0" w:type="dxa"/>
              <w:left w:w="108" w:type="dxa"/>
              <w:bottom w:w="0" w:type="dxa"/>
              <w:right w:w="108" w:type="dxa"/>
            </w:tcMar>
            <w:vAlign w:val="center"/>
          </w:tcPr>
          <w:p w14:paraId="3E99C4F5" w14:textId="77777777" w:rsidR="00BD423B" w:rsidRDefault="00BD423B">
            <w:pPr>
              <w:widowControl w:val="0"/>
              <w:pBdr>
                <w:top w:val="nil"/>
                <w:left w:val="nil"/>
                <w:bottom w:val="nil"/>
                <w:right w:val="nil"/>
                <w:between w:val="nil"/>
              </w:pBdr>
              <w:spacing w:after="0" w:line="276" w:lineRule="auto"/>
              <w:rPr>
                <w:b/>
              </w:rPr>
            </w:pPr>
          </w:p>
        </w:tc>
        <w:tc>
          <w:tcPr>
            <w:tcW w:w="270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2C25B3C3" w14:textId="4FFD2372" w:rsidR="00BD423B" w:rsidRDefault="007B116A">
            <w:pPr>
              <w:spacing w:before="60" w:after="60" w:line="240" w:lineRule="auto"/>
              <w:ind w:left="57" w:right="57"/>
              <w:jc w:val="center"/>
              <w:rPr>
                <w:sz w:val="22"/>
                <w:szCs w:val="22"/>
              </w:rPr>
            </w:pPr>
            <w:r>
              <w:rPr>
                <w:sz w:val="22"/>
                <w:szCs w:val="22"/>
              </w:rPr>
              <w:t>2</w:t>
            </w:r>
            <w:r w:rsidR="0085504A">
              <w:rPr>
                <w:sz w:val="22"/>
                <w:szCs w:val="22"/>
              </w:rPr>
              <w:t>5</w:t>
            </w:r>
            <w:r>
              <w:rPr>
                <w:sz w:val="22"/>
                <w:szCs w:val="22"/>
              </w:rPr>
              <w:t>/2</w:t>
            </w:r>
            <w:r w:rsidR="0085504A">
              <w:rPr>
                <w:sz w:val="22"/>
                <w:szCs w:val="22"/>
              </w:rPr>
              <w:t>6</w:t>
            </w:r>
          </w:p>
        </w:tc>
        <w:tc>
          <w:tcPr>
            <w:tcW w:w="253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3D6E01A1" w14:textId="18223D14" w:rsidR="00BD423B" w:rsidRDefault="007B116A">
            <w:pPr>
              <w:pBdr>
                <w:top w:val="nil"/>
                <w:left w:val="nil"/>
                <w:bottom w:val="nil"/>
                <w:right w:val="nil"/>
                <w:between w:val="nil"/>
              </w:pBdr>
              <w:spacing w:before="60" w:after="60" w:line="240" w:lineRule="auto"/>
              <w:ind w:left="57" w:right="57"/>
              <w:jc w:val="center"/>
              <w:rPr>
                <w:sz w:val="22"/>
                <w:szCs w:val="22"/>
              </w:rPr>
            </w:pPr>
            <w:r>
              <w:rPr>
                <w:sz w:val="22"/>
                <w:szCs w:val="22"/>
              </w:rPr>
              <w:t>2</w:t>
            </w:r>
            <w:r w:rsidR="0085504A">
              <w:rPr>
                <w:sz w:val="22"/>
                <w:szCs w:val="22"/>
              </w:rPr>
              <w:t>6</w:t>
            </w:r>
            <w:r>
              <w:rPr>
                <w:sz w:val="22"/>
                <w:szCs w:val="22"/>
              </w:rPr>
              <w:t>/</w:t>
            </w:r>
            <w:r w:rsidR="0085504A">
              <w:rPr>
                <w:sz w:val="22"/>
                <w:szCs w:val="22"/>
              </w:rPr>
              <w:t>27</w:t>
            </w:r>
          </w:p>
        </w:tc>
        <w:tc>
          <w:tcPr>
            <w:tcW w:w="267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40414366" w14:textId="54754396" w:rsidR="00BD423B" w:rsidRDefault="007B116A">
            <w:pPr>
              <w:pBdr>
                <w:top w:val="nil"/>
                <w:left w:val="nil"/>
                <w:bottom w:val="nil"/>
                <w:right w:val="nil"/>
                <w:between w:val="nil"/>
              </w:pBdr>
              <w:spacing w:before="60" w:after="60" w:line="240" w:lineRule="auto"/>
              <w:ind w:left="57" w:right="57"/>
              <w:jc w:val="center"/>
              <w:rPr>
                <w:sz w:val="22"/>
                <w:szCs w:val="22"/>
              </w:rPr>
            </w:pPr>
            <w:r>
              <w:rPr>
                <w:sz w:val="22"/>
                <w:szCs w:val="22"/>
              </w:rPr>
              <w:t>2</w:t>
            </w:r>
            <w:r w:rsidR="0085504A">
              <w:rPr>
                <w:sz w:val="22"/>
                <w:szCs w:val="22"/>
              </w:rPr>
              <w:t>7</w:t>
            </w:r>
            <w:r>
              <w:rPr>
                <w:sz w:val="22"/>
                <w:szCs w:val="22"/>
              </w:rPr>
              <w:t>/2</w:t>
            </w:r>
            <w:r w:rsidR="0085504A">
              <w:rPr>
                <w:sz w:val="22"/>
                <w:szCs w:val="22"/>
              </w:rPr>
              <w:t>8</w:t>
            </w:r>
          </w:p>
        </w:tc>
      </w:tr>
      <w:tr w:rsidR="00BD423B" w14:paraId="4AD02A94" w14:textId="77777777">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D1AE9" w14:textId="77777777" w:rsidR="00BD423B" w:rsidRDefault="007B116A">
            <w:pPr>
              <w:pBdr>
                <w:top w:val="nil"/>
                <w:left w:val="nil"/>
                <w:bottom w:val="nil"/>
                <w:right w:val="nil"/>
                <w:between w:val="nil"/>
              </w:pBdr>
              <w:spacing w:before="60" w:after="60" w:line="240" w:lineRule="auto"/>
              <w:ind w:right="57"/>
              <w:rPr>
                <w:b/>
                <w:sz w:val="22"/>
                <w:szCs w:val="22"/>
              </w:rPr>
            </w:pPr>
            <w:r>
              <w:rPr>
                <w:b/>
                <w:sz w:val="22"/>
                <w:szCs w:val="22"/>
              </w:rPr>
              <w:t xml:space="preserve">To improve attainment </w:t>
            </w:r>
            <w:r>
              <w:rPr>
                <w:sz w:val="22"/>
                <w:szCs w:val="22"/>
              </w:rPr>
              <w:t xml:space="preserve">for all students with an emphasis on closing the gap for Pupil Premium outcomes across the curriculum, with a particular focus on </w:t>
            </w:r>
            <w:r>
              <w:rPr>
                <w:b/>
                <w:sz w:val="22"/>
                <w:szCs w:val="22"/>
              </w:rPr>
              <w:t>core subjects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E3A4F" w14:textId="3FAFD635" w:rsidR="00BD423B" w:rsidRPr="00426486" w:rsidRDefault="007B116A">
            <w:pPr>
              <w:spacing w:before="60" w:after="60" w:line="240" w:lineRule="auto"/>
              <w:ind w:right="57"/>
              <w:rPr>
                <w:sz w:val="18"/>
                <w:szCs w:val="18"/>
              </w:rPr>
            </w:pPr>
            <w:r w:rsidRPr="00426486">
              <w:rPr>
                <w:sz w:val="18"/>
                <w:szCs w:val="18"/>
              </w:rPr>
              <w:t>Year 11 FFT</w:t>
            </w:r>
            <w:r w:rsidR="0085504A">
              <w:rPr>
                <w:sz w:val="18"/>
                <w:szCs w:val="18"/>
              </w:rPr>
              <w:t>50-</w:t>
            </w:r>
            <w:r w:rsidRPr="00426486">
              <w:rPr>
                <w:sz w:val="18"/>
                <w:szCs w:val="18"/>
              </w:rPr>
              <w:t>20:</w:t>
            </w:r>
          </w:p>
          <w:p w14:paraId="712F9E1F" w14:textId="60436204" w:rsidR="00BD423B" w:rsidRPr="00426486" w:rsidRDefault="007B116A">
            <w:pPr>
              <w:spacing w:before="60" w:after="60" w:line="240" w:lineRule="auto"/>
              <w:ind w:right="57"/>
              <w:rPr>
                <w:sz w:val="18"/>
                <w:szCs w:val="18"/>
              </w:rPr>
            </w:pPr>
            <w:r w:rsidRPr="00426486">
              <w:rPr>
                <w:sz w:val="18"/>
                <w:szCs w:val="18"/>
              </w:rPr>
              <w:t xml:space="preserve">9-4 Eng and Maths: </w:t>
            </w:r>
            <w:r w:rsidR="0085504A">
              <w:rPr>
                <w:sz w:val="18"/>
                <w:szCs w:val="18"/>
              </w:rPr>
              <w:t>54-</w:t>
            </w:r>
            <w:r w:rsidR="00426486" w:rsidRPr="00426486">
              <w:rPr>
                <w:sz w:val="18"/>
                <w:szCs w:val="18"/>
              </w:rPr>
              <w:t>6</w:t>
            </w:r>
            <w:r w:rsidR="0085504A">
              <w:rPr>
                <w:sz w:val="18"/>
                <w:szCs w:val="18"/>
              </w:rPr>
              <w:t>4</w:t>
            </w:r>
            <w:r w:rsidRPr="00426486">
              <w:rPr>
                <w:sz w:val="18"/>
                <w:szCs w:val="18"/>
              </w:rPr>
              <w:t>%</w:t>
            </w:r>
          </w:p>
          <w:p w14:paraId="4AD1F8A8" w14:textId="49FCB7BD" w:rsidR="00BD423B" w:rsidRPr="00426486" w:rsidRDefault="007B116A">
            <w:pPr>
              <w:spacing w:before="60" w:after="60" w:line="240" w:lineRule="auto"/>
              <w:ind w:right="57"/>
              <w:rPr>
                <w:sz w:val="18"/>
                <w:szCs w:val="18"/>
              </w:rPr>
            </w:pPr>
            <w:r w:rsidRPr="00426486">
              <w:rPr>
                <w:sz w:val="18"/>
                <w:szCs w:val="18"/>
              </w:rPr>
              <w:t xml:space="preserve">9-5 Eng and Maths: </w:t>
            </w:r>
            <w:r w:rsidR="0085504A">
              <w:rPr>
                <w:sz w:val="18"/>
                <w:szCs w:val="18"/>
              </w:rPr>
              <w:t>29-</w:t>
            </w:r>
            <w:r w:rsidR="00426486" w:rsidRPr="00426486">
              <w:rPr>
                <w:sz w:val="18"/>
                <w:szCs w:val="18"/>
              </w:rPr>
              <w:t>38</w:t>
            </w:r>
            <w:r w:rsidRPr="00426486">
              <w:rPr>
                <w:sz w:val="18"/>
                <w:szCs w:val="18"/>
              </w:rPr>
              <w:t>%</w:t>
            </w:r>
          </w:p>
          <w:p w14:paraId="743D265C" w14:textId="77777777" w:rsidR="00BD423B" w:rsidRPr="00426486" w:rsidRDefault="00BD423B">
            <w:pPr>
              <w:spacing w:before="60" w:after="60" w:line="240" w:lineRule="auto"/>
              <w:ind w:right="57"/>
              <w:rPr>
                <w:sz w:val="18"/>
                <w:szCs w:val="18"/>
              </w:rPr>
            </w:pPr>
          </w:p>
          <w:p w14:paraId="68F595C0" w14:textId="77777777" w:rsidR="00BD423B" w:rsidRPr="00426486" w:rsidRDefault="007B116A">
            <w:pPr>
              <w:numPr>
                <w:ilvl w:val="0"/>
                <w:numId w:val="13"/>
              </w:numPr>
              <w:spacing w:before="60" w:after="60" w:line="240" w:lineRule="auto"/>
              <w:ind w:right="57"/>
              <w:rPr>
                <w:sz w:val="18"/>
                <w:szCs w:val="18"/>
              </w:rPr>
            </w:pPr>
            <w:r w:rsidRPr="00426486">
              <w:rPr>
                <w:sz w:val="18"/>
                <w:szCs w:val="18"/>
              </w:rPr>
              <w:t>Year 7-10 FFT20 (70% O/A)</w:t>
            </w:r>
          </w:p>
          <w:p w14:paraId="307ECA2E" w14:textId="1D96E716" w:rsidR="00BD423B" w:rsidRPr="00426486" w:rsidRDefault="007B116A">
            <w:pPr>
              <w:numPr>
                <w:ilvl w:val="0"/>
                <w:numId w:val="13"/>
              </w:numPr>
              <w:spacing w:after="60" w:line="240" w:lineRule="auto"/>
              <w:ind w:right="57"/>
              <w:rPr>
                <w:sz w:val="22"/>
                <w:szCs w:val="22"/>
              </w:rPr>
            </w:pPr>
            <w:r w:rsidRPr="00426486">
              <w:rPr>
                <w:sz w:val="18"/>
                <w:szCs w:val="18"/>
              </w:rPr>
              <w:t xml:space="preserve">Disadvantaged/PP gap reduced to </w:t>
            </w:r>
            <w:r w:rsidR="00426486" w:rsidRPr="00426486">
              <w:rPr>
                <w:sz w:val="18"/>
                <w:szCs w:val="18"/>
              </w:rPr>
              <w:t>3</w:t>
            </w:r>
            <w:r w:rsidRPr="00426486">
              <w:rPr>
                <w:sz w:val="18"/>
                <w:szCs w:val="18"/>
              </w:rPr>
              <w:t>% or less</w:t>
            </w:r>
          </w:p>
        </w:tc>
        <w:tc>
          <w:tcPr>
            <w:tcW w:w="2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F21FA" w14:textId="18934AE1" w:rsidR="00BD423B" w:rsidRPr="00426486" w:rsidRDefault="007B116A">
            <w:pPr>
              <w:spacing w:before="60" w:after="60" w:line="240" w:lineRule="auto"/>
              <w:ind w:right="57"/>
              <w:rPr>
                <w:sz w:val="18"/>
                <w:szCs w:val="18"/>
              </w:rPr>
            </w:pPr>
            <w:r w:rsidRPr="00426486">
              <w:rPr>
                <w:sz w:val="18"/>
                <w:szCs w:val="18"/>
              </w:rPr>
              <w:t>Year 11 FFT</w:t>
            </w:r>
            <w:r w:rsidR="0085504A">
              <w:rPr>
                <w:sz w:val="18"/>
                <w:szCs w:val="18"/>
              </w:rPr>
              <w:t>50-</w:t>
            </w:r>
            <w:r w:rsidRPr="00426486">
              <w:rPr>
                <w:sz w:val="18"/>
                <w:szCs w:val="18"/>
              </w:rPr>
              <w:t>20:</w:t>
            </w:r>
          </w:p>
          <w:p w14:paraId="44673070" w14:textId="761BB74C" w:rsidR="00BD423B" w:rsidRPr="00426486" w:rsidRDefault="007B116A">
            <w:pPr>
              <w:spacing w:before="60" w:after="60" w:line="240" w:lineRule="auto"/>
              <w:ind w:right="57"/>
              <w:rPr>
                <w:sz w:val="18"/>
                <w:szCs w:val="18"/>
              </w:rPr>
            </w:pPr>
            <w:r w:rsidRPr="00426486">
              <w:rPr>
                <w:sz w:val="18"/>
                <w:szCs w:val="18"/>
              </w:rPr>
              <w:t>9-4 Eng and Maths:</w:t>
            </w:r>
            <w:r w:rsidR="0085504A">
              <w:rPr>
                <w:sz w:val="18"/>
                <w:szCs w:val="18"/>
              </w:rPr>
              <w:t>55-64</w:t>
            </w:r>
            <w:r w:rsidRPr="00426486">
              <w:rPr>
                <w:sz w:val="18"/>
                <w:szCs w:val="18"/>
              </w:rPr>
              <w:t>%</w:t>
            </w:r>
          </w:p>
          <w:p w14:paraId="45BA1081" w14:textId="429CA87F" w:rsidR="00BD423B" w:rsidRPr="00426486" w:rsidRDefault="007B116A">
            <w:pPr>
              <w:spacing w:before="60" w:after="60" w:line="240" w:lineRule="auto"/>
              <w:ind w:right="57"/>
              <w:rPr>
                <w:sz w:val="18"/>
                <w:szCs w:val="18"/>
              </w:rPr>
            </w:pPr>
            <w:r w:rsidRPr="00426486">
              <w:rPr>
                <w:sz w:val="18"/>
                <w:szCs w:val="18"/>
              </w:rPr>
              <w:t>9-5 Eng and Maths:</w:t>
            </w:r>
            <w:r w:rsidR="0085504A">
              <w:rPr>
                <w:sz w:val="18"/>
                <w:szCs w:val="18"/>
              </w:rPr>
              <w:t>31-</w:t>
            </w:r>
            <w:r w:rsidR="00426486" w:rsidRPr="00426486">
              <w:rPr>
                <w:sz w:val="18"/>
                <w:szCs w:val="18"/>
              </w:rPr>
              <w:t>4</w:t>
            </w:r>
            <w:r w:rsidR="0085504A">
              <w:rPr>
                <w:sz w:val="18"/>
                <w:szCs w:val="18"/>
              </w:rPr>
              <w:t>0</w:t>
            </w:r>
            <w:r w:rsidRPr="00426486">
              <w:rPr>
                <w:sz w:val="18"/>
                <w:szCs w:val="18"/>
              </w:rPr>
              <w:t>%</w:t>
            </w:r>
          </w:p>
          <w:p w14:paraId="0E17FA36" w14:textId="77777777" w:rsidR="00BD423B" w:rsidRPr="00426486" w:rsidRDefault="00BD423B">
            <w:pPr>
              <w:spacing w:before="60" w:after="60" w:line="240" w:lineRule="auto"/>
              <w:ind w:right="57"/>
              <w:rPr>
                <w:sz w:val="18"/>
                <w:szCs w:val="18"/>
              </w:rPr>
            </w:pPr>
          </w:p>
          <w:p w14:paraId="48E698D2" w14:textId="33852DE9" w:rsidR="00BD423B" w:rsidRPr="00426486" w:rsidRDefault="007B116A">
            <w:pPr>
              <w:numPr>
                <w:ilvl w:val="0"/>
                <w:numId w:val="15"/>
              </w:numPr>
              <w:spacing w:before="60" w:after="0" w:line="240" w:lineRule="auto"/>
              <w:ind w:right="57"/>
              <w:rPr>
                <w:sz w:val="18"/>
                <w:szCs w:val="18"/>
              </w:rPr>
            </w:pPr>
            <w:r w:rsidRPr="00426486">
              <w:rPr>
                <w:sz w:val="18"/>
                <w:szCs w:val="18"/>
              </w:rPr>
              <w:t>Year 7-10 FFT20 (70</w:t>
            </w:r>
            <w:r w:rsidR="00426486" w:rsidRPr="00426486">
              <w:rPr>
                <w:sz w:val="18"/>
                <w:szCs w:val="18"/>
              </w:rPr>
              <w:t>-75</w:t>
            </w:r>
            <w:r w:rsidRPr="00426486">
              <w:rPr>
                <w:sz w:val="18"/>
                <w:szCs w:val="18"/>
              </w:rPr>
              <w:t>% O/A)</w:t>
            </w:r>
          </w:p>
          <w:p w14:paraId="51819AC3" w14:textId="77777777" w:rsidR="00BD423B" w:rsidRPr="00426486" w:rsidRDefault="007B116A">
            <w:pPr>
              <w:numPr>
                <w:ilvl w:val="0"/>
                <w:numId w:val="15"/>
              </w:numPr>
              <w:spacing w:after="60" w:line="240" w:lineRule="auto"/>
              <w:ind w:right="57"/>
              <w:rPr>
                <w:sz w:val="22"/>
                <w:szCs w:val="22"/>
              </w:rPr>
            </w:pPr>
            <w:r w:rsidRPr="00426486">
              <w:rPr>
                <w:sz w:val="18"/>
                <w:szCs w:val="18"/>
              </w:rPr>
              <w:t>Disadvantaged/PP gap reduced to 3% or less</w:t>
            </w:r>
          </w:p>
        </w:tc>
        <w:tc>
          <w:tcPr>
            <w:tcW w:w="2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B08F2" w14:textId="77777777" w:rsidR="00BD423B" w:rsidRPr="00426486" w:rsidRDefault="007B116A">
            <w:pPr>
              <w:spacing w:before="60" w:after="60" w:line="240" w:lineRule="auto"/>
              <w:ind w:right="57"/>
              <w:rPr>
                <w:sz w:val="18"/>
                <w:szCs w:val="18"/>
              </w:rPr>
            </w:pPr>
            <w:r w:rsidRPr="00426486">
              <w:rPr>
                <w:sz w:val="18"/>
                <w:szCs w:val="18"/>
              </w:rPr>
              <w:t>Year 11 FFT20:</w:t>
            </w:r>
          </w:p>
          <w:p w14:paraId="4C333183" w14:textId="3CC37D50" w:rsidR="00BD423B" w:rsidRPr="00426486" w:rsidRDefault="007B116A">
            <w:pPr>
              <w:spacing w:before="60" w:after="60" w:line="240" w:lineRule="auto"/>
              <w:ind w:right="57"/>
              <w:rPr>
                <w:sz w:val="18"/>
                <w:szCs w:val="18"/>
              </w:rPr>
            </w:pPr>
            <w:r w:rsidRPr="00426486">
              <w:rPr>
                <w:sz w:val="18"/>
                <w:szCs w:val="18"/>
              </w:rPr>
              <w:t>9-4 Eng and Maths:</w:t>
            </w:r>
            <w:r w:rsidR="0085504A">
              <w:rPr>
                <w:sz w:val="18"/>
                <w:szCs w:val="18"/>
              </w:rPr>
              <w:t>53-61</w:t>
            </w:r>
            <w:r w:rsidRPr="00426486">
              <w:rPr>
                <w:sz w:val="18"/>
                <w:szCs w:val="18"/>
              </w:rPr>
              <w:t>%</w:t>
            </w:r>
          </w:p>
          <w:p w14:paraId="62FF4355" w14:textId="77F15A30" w:rsidR="00BD423B" w:rsidRPr="00426486" w:rsidRDefault="007B116A">
            <w:pPr>
              <w:spacing w:before="60" w:after="60" w:line="240" w:lineRule="auto"/>
              <w:ind w:right="57"/>
              <w:rPr>
                <w:color w:val="000000"/>
                <w:sz w:val="18"/>
                <w:szCs w:val="18"/>
              </w:rPr>
            </w:pPr>
            <w:r w:rsidRPr="00426486">
              <w:rPr>
                <w:sz w:val="18"/>
                <w:szCs w:val="18"/>
              </w:rPr>
              <w:t>9-5 Eng and Maths:</w:t>
            </w:r>
            <w:r w:rsidR="0085504A">
              <w:rPr>
                <w:sz w:val="18"/>
                <w:szCs w:val="18"/>
              </w:rPr>
              <w:t>32-40</w:t>
            </w:r>
            <w:r w:rsidRPr="00426486">
              <w:rPr>
                <w:sz w:val="18"/>
                <w:szCs w:val="18"/>
              </w:rPr>
              <w:t>%</w:t>
            </w:r>
          </w:p>
          <w:p w14:paraId="75C6FE6D" w14:textId="77777777" w:rsidR="00BD423B" w:rsidRPr="00426486" w:rsidRDefault="00BD423B">
            <w:pPr>
              <w:widowControl w:val="0"/>
              <w:spacing w:after="0" w:line="240" w:lineRule="auto"/>
              <w:ind w:right="-20"/>
              <w:rPr>
                <w:color w:val="000000"/>
                <w:sz w:val="18"/>
                <w:szCs w:val="18"/>
              </w:rPr>
            </w:pPr>
          </w:p>
          <w:p w14:paraId="6E1B80AC" w14:textId="77777777" w:rsidR="00BD423B" w:rsidRPr="00426486" w:rsidRDefault="00BD423B">
            <w:pPr>
              <w:widowControl w:val="0"/>
              <w:spacing w:after="0" w:line="240" w:lineRule="auto"/>
              <w:ind w:right="-20"/>
              <w:rPr>
                <w:color w:val="000000"/>
                <w:sz w:val="18"/>
                <w:szCs w:val="18"/>
              </w:rPr>
            </w:pPr>
          </w:p>
          <w:p w14:paraId="30244809" w14:textId="218843E4" w:rsidR="00BD423B" w:rsidRPr="00426486" w:rsidRDefault="007B116A">
            <w:pPr>
              <w:numPr>
                <w:ilvl w:val="0"/>
                <w:numId w:val="15"/>
              </w:numPr>
              <w:spacing w:before="60" w:after="0" w:line="240" w:lineRule="auto"/>
              <w:ind w:right="57"/>
              <w:rPr>
                <w:sz w:val="18"/>
                <w:szCs w:val="18"/>
              </w:rPr>
            </w:pPr>
            <w:r w:rsidRPr="00426486">
              <w:rPr>
                <w:sz w:val="18"/>
                <w:szCs w:val="18"/>
              </w:rPr>
              <w:t>Year 7-10 FFT20 (7</w:t>
            </w:r>
            <w:r w:rsidR="00426486" w:rsidRPr="00426486">
              <w:rPr>
                <w:sz w:val="18"/>
                <w:szCs w:val="18"/>
              </w:rPr>
              <w:t>5</w:t>
            </w:r>
            <w:r w:rsidRPr="00426486">
              <w:rPr>
                <w:sz w:val="18"/>
                <w:szCs w:val="18"/>
              </w:rPr>
              <w:t>% O/A)</w:t>
            </w:r>
          </w:p>
          <w:p w14:paraId="7AEC5D5A" w14:textId="5174D9B9" w:rsidR="00BD423B" w:rsidRPr="00426486" w:rsidRDefault="007B116A">
            <w:pPr>
              <w:numPr>
                <w:ilvl w:val="0"/>
                <w:numId w:val="15"/>
              </w:numPr>
              <w:spacing w:after="60" w:line="240" w:lineRule="auto"/>
              <w:ind w:right="57"/>
              <w:rPr>
                <w:sz w:val="22"/>
                <w:szCs w:val="22"/>
              </w:rPr>
            </w:pPr>
            <w:r w:rsidRPr="00426486">
              <w:rPr>
                <w:sz w:val="18"/>
                <w:szCs w:val="18"/>
              </w:rPr>
              <w:t xml:space="preserve">Disadvantaged/PP gap reduced to </w:t>
            </w:r>
            <w:r w:rsidR="00426486" w:rsidRPr="00426486">
              <w:rPr>
                <w:sz w:val="18"/>
                <w:szCs w:val="18"/>
              </w:rPr>
              <w:t>2</w:t>
            </w:r>
            <w:r w:rsidRPr="00426486">
              <w:rPr>
                <w:sz w:val="18"/>
                <w:szCs w:val="18"/>
              </w:rPr>
              <w:t>% or less</w:t>
            </w:r>
          </w:p>
          <w:p w14:paraId="58C64EF6" w14:textId="77777777" w:rsidR="00BD423B" w:rsidRPr="00426486" w:rsidRDefault="00BD423B">
            <w:pPr>
              <w:pBdr>
                <w:top w:val="nil"/>
                <w:left w:val="nil"/>
                <w:bottom w:val="nil"/>
                <w:right w:val="nil"/>
                <w:between w:val="nil"/>
              </w:pBdr>
              <w:spacing w:after="60" w:line="240" w:lineRule="auto"/>
              <w:ind w:left="360" w:right="57"/>
              <w:rPr>
                <w:sz w:val="22"/>
                <w:szCs w:val="22"/>
              </w:rPr>
            </w:pPr>
          </w:p>
        </w:tc>
      </w:tr>
      <w:tr w:rsidR="00BD423B" w14:paraId="499A4EFB" w14:textId="77777777">
        <w:trPr>
          <w:trHeight w:val="180"/>
        </w:trPr>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E493B" w14:textId="77777777" w:rsidR="00BD423B" w:rsidRDefault="007B116A">
            <w:pPr>
              <w:pBdr>
                <w:top w:val="nil"/>
                <w:left w:val="nil"/>
                <w:bottom w:val="nil"/>
                <w:right w:val="nil"/>
                <w:between w:val="nil"/>
              </w:pBdr>
              <w:spacing w:before="60" w:after="60" w:line="240" w:lineRule="auto"/>
              <w:ind w:right="57"/>
              <w:rPr>
                <w:b/>
                <w:sz w:val="22"/>
                <w:szCs w:val="22"/>
              </w:rPr>
            </w:pPr>
            <w:r>
              <w:rPr>
                <w:b/>
                <w:sz w:val="22"/>
                <w:szCs w:val="22"/>
              </w:rPr>
              <w:t>To improve literacy skills</w:t>
            </w:r>
            <w:r>
              <w:rPr>
                <w:sz w:val="22"/>
                <w:szCs w:val="22"/>
              </w:rPr>
              <w:t xml:space="preserve"> for all students and among Pupil Premium students </w:t>
            </w:r>
          </w:p>
        </w:tc>
        <w:tc>
          <w:tcPr>
            <w:tcW w:w="791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C31A0" w14:textId="77777777" w:rsidR="00BD423B" w:rsidRDefault="007B116A">
            <w:pPr>
              <w:pBdr>
                <w:top w:val="nil"/>
                <w:left w:val="nil"/>
                <w:bottom w:val="nil"/>
                <w:right w:val="nil"/>
                <w:between w:val="nil"/>
              </w:pBdr>
              <w:spacing w:before="60" w:after="60" w:line="240" w:lineRule="auto"/>
              <w:ind w:right="57"/>
              <w:rPr>
                <w:sz w:val="18"/>
                <w:szCs w:val="18"/>
              </w:rPr>
            </w:pPr>
            <w:r>
              <w:rPr>
                <w:sz w:val="18"/>
                <w:szCs w:val="18"/>
              </w:rPr>
              <w:t>GL Exact data demonstrates significant annual improvements in the following areas:</w:t>
            </w:r>
          </w:p>
          <w:p w14:paraId="4218B51F" w14:textId="77777777" w:rsidR="00BD423B" w:rsidRDefault="007B116A">
            <w:pPr>
              <w:numPr>
                <w:ilvl w:val="0"/>
                <w:numId w:val="2"/>
              </w:numPr>
              <w:pBdr>
                <w:top w:val="nil"/>
                <w:left w:val="nil"/>
                <w:bottom w:val="nil"/>
                <w:right w:val="nil"/>
                <w:between w:val="nil"/>
              </w:pBdr>
              <w:spacing w:before="60" w:after="0" w:line="240" w:lineRule="auto"/>
              <w:ind w:right="57"/>
              <w:rPr>
                <w:sz w:val="18"/>
                <w:szCs w:val="18"/>
              </w:rPr>
            </w:pPr>
            <w:r>
              <w:rPr>
                <w:sz w:val="18"/>
                <w:szCs w:val="18"/>
              </w:rPr>
              <w:t>Word recognition</w:t>
            </w:r>
          </w:p>
          <w:p w14:paraId="48E9329D" w14:textId="77777777" w:rsidR="00BD423B" w:rsidRDefault="007B116A">
            <w:pPr>
              <w:numPr>
                <w:ilvl w:val="0"/>
                <w:numId w:val="2"/>
              </w:numPr>
              <w:pBdr>
                <w:top w:val="nil"/>
                <w:left w:val="nil"/>
                <w:bottom w:val="nil"/>
                <w:right w:val="nil"/>
                <w:between w:val="nil"/>
              </w:pBdr>
              <w:spacing w:before="60" w:after="0" w:line="240" w:lineRule="auto"/>
              <w:ind w:right="57"/>
              <w:rPr>
                <w:sz w:val="18"/>
                <w:szCs w:val="18"/>
              </w:rPr>
            </w:pPr>
            <w:r>
              <w:rPr>
                <w:sz w:val="18"/>
                <w:szCs w:val="18"/>
              </w:rPr>
              <w:t>Reading comprehension</w:t>
            </w:r>
          </w:p>
          <w:p w14:paraId="35478E66" w14:textId="77777777" w:rsidR="00BD423B" w:rsidRDefault="007B116A">
            <w:pPr>
              <w:numPr>
                <w:ilvl w:val="0"/>
                <w:numId w:val="2"/>
              </w:numPr>
              <w:pBdr>
                <w:top w:val="nil"/>
                <w:left w:val="nil"/>
                <w:bottom w:val="nil"/>
                <w:right w:val="nil"/>
                <w:between w:val="nil"/>
              </w:pBdr>
              <w:spacing w:before="60" w:after="0" w:line="240" w:lineRule="auto"/>
              <w:ind w:right="57"/>
              <w:rPr>
                <w:sz w:val="18"/>
                <w:szCs w:val="18"/>
              </w:rPr>
            </w:pPr>
            <w:r>
              <w:rPr>
                <w:sz w:val="18"/>
                <w:szCs w:val="18"/>
              </w:rPr>
              <w:t>Reading speed</w:t>
            </w:r>
          </w:p>
          <w:p w14:paraId="152E9EF9" w14:textId="77777777" w:rsidR="00BD423B" w:rsidRDefault="007B116A">
            <w:pPr>
              <w:numPr>
                <w:ilvl w:val="0"/>
                <w:numId w:val="2"/>
              </w:numPr>
              <w:pBdr>
                <w:top w:val="nil"/>
                <w:left w:val="nil"/>
                <w:bottom w:val="nil"/>
                <w:right w:val="nil"/>
                <w:between w:val="nil"/>
              </w:pBdr>
              <w:spacing w:after="0" w:line="240" w:lineRule="auto"/>
              <w:ind w:right="57"/>
              <w:rPr>
                <w:sz w:val="18"/>
                <w:szCs w:val="18"/>
              </w:rPr>
            </w:pPr>
            <w:r>
              <w:rPr>
                <w:sz w:val="18"/>
                <w:szCs w:val="18"/>
              </w:rPr>
              <w:t>Spelling</w:t>
            </w:r>
          </w:p>
          <w:p w14:paraId="3895679C" w14:textId="77777777" w:rsidR="00BD423B" w:rsidRDefault="00BD423B">
            <w:pPr>
              <w:pBdr>
                <w:top w:val="nil"/>
                <w:left w:val="nil"/>
                <w:bottom w:val="nil"/>
                <w:right w:val="nil"/>
                <w:between w:val="nil"/>
              </w:pBdr>
              <w:spacing w:after="0" w:line="240" w:lineRule="auto"/>
              <w:ind w:left="720" w:right="57"/>
              <w:rPr>
                <w:sz w:val="18"/>
                <w:szCs w:val="18"/>
              </w:rPr>
            </w:pPr>
          </w:p>
          <w:p w14:paraId="56B4AB81" w14:textId="08B5ED81" w:rsidR="00BD423B" w:rsidRDefault="007B116A">
            <w:pPr>
              <w:pBdr>
                <w:top w:val="nil"/>
                <w:left w:val="nil"/>
                <w:bottom w:val="nil"/>
                <w:right w:val="nil"/>
                <w:between w:val="nil"/>
              </w:pBdr>
              <w:spacing w:after="0" w:line="240" w:lineRule="auto"/>
              <w:ind w:right="57"/>
              <w:rPr>
                <w:sz w:val="18"/>
                <w:szCs w:val="18"/>
              </w:rPr>
            </w:pPr>
            <w:r>
              <w:rPr>
                <w:sz w:val="18"/>
                <w:szCs w:val="18"/>
              </w:rPr>
              <w:t xml:space="preserve">School Voice 21 </w:t>
            </w:r>
            <w:r w:rsidR="006F2481">
              <w:rPr>
                <w:sz w:val="18"/>
                <w:szCs w:val="18"/>
              </w:rPr>
              <w:t xml:space="preserve">– further </w:t>
            </w:r>
            <w:r>
              <w:rPr>
                <w:sz w:val="18"/>
                <w:szCs w:val="18"/>
              </w:rPr>
              <w:t>certification</w:t>
            </w:r>
          </w:p>
          <w:p w14:paraId="6C2459EA" w14:textId="77777777" w:rsidR="00BD423B" w:rsidRDefault="00BD423B">
            <w:pPr>
              <w:pBdr>
                <w:top w:val="nil"/>
                <w:left w:val="nil"/>
                <w:bottom w:val="nil"/>
                <w:right w:val="nil"/>
                <w:between w:val="nil"/>
              </w:pBdr>
              <w:spacing w:after="60" w:line="240" w:lineRule="auto"/>
              <w:ind w:left="360" w:right="57"/>
              <w:rPr>
                <w:sz w:val="18"/>
                <w:szCs w:val="18"/>
              </w:rPr>
            </w:pPr>
          </w:p>
        </w:tc>
      </w:tr>
      <w:tr w:rsidR="00BD423B" w14:paraId="66B92B44" w14:textId="77777777">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4DF75" w14:textId="77777777" w:rsidR="00BD423B" w:rsidRDefault="007B116A">
            <w:pPr>
              <w:pBdr>
                <w:top w:val="nil"/>
                <w:left w:val="nil"/>
                <w:bottom w:val="nil"/>
                <w:right w:val="nil"/>
                <w:between w:val="nil"/>
              </w:pBdr>
              <w:spacing w:before="60" w:after="60" w:line="240" w:lineRule="auto"/>
              <w:ind w:right="57"/>
              <w:rPr>
                <w:b/>
                <w:sz w:val="22"/>
                <w:szCs w:val="22"/>
              </w:rPr>
            </w:pPr>
            <w:r>
              <w:rPr>
                <w:b/>
                <w:sz w:val="22"/>
                <w:szCs w:val="22"/>
              </w:rPr>
              <w:t>To improve attendance</w:t>
            </w:r>
            <w:r>
              <w:rPr>
                <w:sz w:val="22"/>
                <w:szCs w:val="22"/>
              </w:rPr>
              <w:t xml:space="preserve"> for all students, particularly those that are Pupil Premium, and </w:t>
            </w:r>
            <w:r>
              <w:rPr>
                <w:b/>
                <w:sz w:val="22"/>
                <w:szCs w:val="22"/>
              </w:rPr>
              <w:t>reduce the percentage of PAs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9556D" w14:textId="77777777" w:rsidR="00426486" w:rsidRDefault="00426486" w:rsidP="00426486">
            <w:pPr>
              <w:spacing w:before="60" w:after="60" w:line="240" w:lineRule="auto"/>
              <w:ind w:right="57"/>
              <w:rPr>
                <w:sz w:val="18"/>
                <w:szCs w:val="18"/>
              </w:rPr>
            </w:pPr>
            <w:r w:rsidRPr="00426486">
              <w:rPr>
                <w:sz w:val="18"/>
                <w:szCs w:val="18"/>
              </w:rPr>
              <w:t xml:space="preserve">Attendance target: </w:t>
            </w:r>
          </w:p>
          <w:p w14:paraId="6DDC0F5E" w14:textId="55793F9C" w:rsidR="00BD423B" w:rsidRPr="006F2481" w:rsidRDefault="0085504A" w:rsidP="0085504A">
            <w:pPr>
              <w:spacing w:before="60" w:after="60" w:line="240" w:lineRule="auto"/>
              <w:ind w:right="57"/>
              <w:rPr>
                <w:sz w:val="18"/>
                <w:szCs w:val="18"/>
                <w:highlight w:val="yellow"/>
              </w:rPr>
            </w:pPr>
            <w:r w:rsidRPr="00426486">
              <w:rPr>
                <w:sz w:val="18"/>
                <w:szCs w:val="18"/>
              </w:rPr>
              <w:t>Attendance is in line with national averages, including for those students who are disadvantaged or have SEND</w:t>
            </w:r>
          </w:p>
        </w:tc>
        <w:tc>
          <w:tcPr>
            <w:tcW w:w="2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7758C" w14:textId="77777777" w:rsidR="00426486" w:rsidRDefault="00426486" w:rsidP="00426486">
            <w:pPr>
              <w:spacing w:after="60" w:line="240" w:lineRule="auto"/>
              <w:ind w:right="57"/>
              <w:rPr>
                <w:sz w:val="18"/>
                <w:szCs w:val="18"/>
              </w:rPr>
            </w:pPr>
            <w:r w:rsidRPr="00426486">
              <w:rPr>
                <w:sz w:val="18"/>
                <w:szCs w:val="18"/>
              </w:rPr>
              <w:t xml:space="preserve">Attendance target: </w:t>
            </w:r>
          </w:p>
          <w:p w14:paraId="5BBA03FB" w14:textId="5FF9A4EE" w:rsidR="00BD423B" w:rsidRPr="006F2481" w:rsidRDefault="0085504A" w:rsidP="00426486">
            <w:pPr>
              <w:spacing w:after="60" w:line="240" w:lineRule="auto"/>
              <w:ind w:right="57"/>
              <w:rPr>
                <w:sz w:val="18"/>
                <w:szCs w:val="18"/>
                <w:highlight w:val="yellow"/>
              </w:rPr>
            </w:pPr>
            <w:r w:rsidRPr="00426486">
              <w:rPr>
                <w:sz w:val="18"/>
                <w:szCs w:val="18"/>
              </w:rPr>
              <w:t>Attendance is better than national averages, including for those students who are disadvantaged or have SEND</w:t>
            </w:r>
          </w:p>
        </w:tc>
        <w:tc>
          <w:tcPr>
            <w:tcW w:w="2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D8999" w14:textId="77777777" w:rsidR="00426486" w:rsidRDefault="00426486" w:rsidP="00426486">
            <w:pPr>
              <w:spacing w:after="60" w:line="240" w:lineRule="auto"/>
              <w:ind w:right="57"/>
              <w:rPr>
                <w:sz w:val="18"/>
                <w:szCs w:val="18"/>
              </w:rPr>
            </w:pPr>
            <w:r w:rsidRPr="00426486">
              <w:rPr>
                <w:sz w:val="18"/>
                <w:szCs w:val="18"/>
              </w:rPr>
              <w:t xml:space="preserve">Attendance target: </w:t>
            </w:r>
          </w:p>
          <w:p w14:paraId="3A6F9BCF" w14:textId="7A0B9344" w:rsidR="00BD423B" w:rsidRPr="006F2481" w:rsidRDefault="00426486" w:rsidP="00426486">
            <w:pPr>
              <w:spacing w:after="60" w:line="240" w:lineRule="auto"/>
              <w:ind w:right="57"/>
              <w:rPr>
                <w:sz w:val="18"/>
                <w:szCs w:val="18"/>
                <w:highlight w:val="yellow"/>
              </w:rPr>
            </w:pPr>
            <w:r w:rsidRPr="00426486">
              <w:rPr>
                <w:sz w:val="18"/>
                <w:szCs w:val="18"/>
              </w:rPr>
              <w:t>Attendance is better than national averages, including for those students who are disadvantaged or have SEND</w:t>
            </w:r>
          </w:p>
        </w:tc>
      </w:tr>
      <w:tr w:rsidR="00BD423B" w14:paraId="529F40E0" w14:textId="77777777">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DAC16" w14:textId="77777777" w:rsidR="00BD423B" w:rsidRDefault="007B116A">
            <w:pPr>
              <w:pBdr>
                <w:top w:val="nil"/>
                <w:left w:val="nil"/>
                <w:bottom w:val="nil"/>
                <w:right w:val="nil"/>
                <w:between w:val="nil"/>
              </w:pBdr>
              <w:spacing w:before="60" w:after="60" w:line="240" w:lineRule="auto"/>
              <w:ind w:right="57"/>
              <w:rPr>
                <w:b/>
                <w:sz w:val="22"/>
                <w:szCs w:val="22"/>
              </w:rPr>
            </w:pPr>
            <w:r>
              <w:rPr>
                <w:sz w:val="22"/>
                <w:szCs w:val="22"/>
              </w:rPr>
              <w:t xml:space="preserve">Improved engagement in </w:t>
            </w:r>
            <w:r>
              <w:rPr>
                <w:b/>
                <w:sz w:val="22"/>
                <w:szCs w:val="22"/>
              </w:rPr>
              <w:t>extra-curricular activities and trips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FC6C5" w14:textId="77777777" w:rsidR="00BD423B" w:rsidRPr="00426486" w:rsidRDefault="007B116A">
            <w:pPr>
              <w:spacing w:before="60" w:after="60" w:line="240" w:lineRule="auto"/>
              <w:ind w:left="57" w:right="57"/>
              <w:rPr>
                <w:sz w:val="18"/>
                <w:szCs w:val="18"/>
              </w:rPr>
            </w:pPr>
            <w:r w:rsidRPr="00426486">
              <w:rPr>
                <w:sz w:val="18"/>
                <w:szCs w:val="18"/>
              </w:rPr>
              <w:t xml:space="preserve">Disadvantaged/PP students make up 20-25% of </w:t>
            </w:r>
            <w:proofErr w:type="spellStart"/>
            <w:r w:rsidRPr="00426486">
              <w:rPr>
                <w:sz w:val="18"/>
                <w:szCs w:val="18"/>
              </w:rPr>
              <w:t>extra curricular</w:t>
            </w:r>
            <w:proofErr w:type="spellEnd"/>
            <w:r w:rsidRPr="00426486">
              <w:rPr>
                <w:sz w:val="18"/>
                <w:szCs w:val="18"/>
              </w:rPr>
              <w:t xml:space="preserve"> clubs / trips to represent the school community.</w:t>
            </w:r>
          </w:p>
        </w:tc>
        <w:tc>
          <w:tcPr>
            <w:tcW w:w="2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95A4A" w14:textId="77777777" w:rsidR="00BD423B" w:rsidRPr="00426486" w:rsidRDefault="007B116A">
            <w:pPr>
              <w:spacing w:before="60" w:after="60" w:line="240" w:lineRule="auto"/>
              <w:ind w:left="57" w:right="57"/>
              <w:rPr>
                <w:sz w:val="18"/>
                <w:szCs w:val="18"/>
              </w:rPr>
            </w:pPr>
            <w:r w:rsidRPr="00426486">
              <w:rPr>
                <w:sz w:val="18"/>
                <w:szCs w:val="18"/>
              </w:rPr>
              <w:t xml:space="preserve">Disadvantaged/PP students make up 25-30% of </w:t>
            </w:r>
            <w:proofErr w:type="spellStart"/>
            <w:r w:rsidRPr="00426486">
              <w:rPr>
                <w:sz w:val="18"/>
                <w:szCs w:val="18"/>
              </w:rPr>
              <w:t>extra curricular</w:t>
            </w:r>
            <w:proofErr w:type="spellEnd"/>
            <w:r w:rsidRPr="00426486">
              <w:rPr>
                <w:sz w:val="18"/>
                <w:szCs w:val="18"/>
              </w:rPr>
              <w:t xml:space="preserve"> clubs / trips to represent the school community.</w:t>
            </w:r>
          </w:p>
        </w:tc>
        <w:tc>
          <w:tcPr>
            <w:tcW w:w="2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9CA36" w14:textId="38C8A0CF" w:rsidR="00BD423B" w:rsidRPr="00426486" w:rsidRDefault="007B116A">
            <w:pPr>
              <w:spacing w:before="60" w:after="60" w:line="240" w:lineRule="auto"/>
              <w:ind w:left="57" w:right="57"/>
              <w:rPr>
                <w:sz w:val="18"/>
                <w:szCs w:val="18"/>
              </w:rPr>
            </w:pPr>
            <w:r w:rsidRPr="00426486">
              <w:rPr>
                <w:sz w:val="18"/>
                <w:szCs w:val="18"/>
              </w:rPr>
              <w:t xml:space="preserve">Disadvantaged/PP students make up </w:t>
            </w:r>
            <w:r w:rsidR="00426486" w:rsidRPr="00426486">
              <w:rPr>
                <w:sz w:val="18"/>
                <w:szCs w:val="18"/>
              </w:rPr>
              <w:t>30-35</w:t>
            </w:r>
            <w:r w:rsidRPr="00426486">
              <w:rPr>
                <w:sz w:val="18"/>
                <w:szCs w:val="18"/>
              </w:rPr>
              <w:t xml:space="preserve">% of </w:t>
            </w:r>
            <w:proofErr w:type="spellStart"/>
            <w:r w:rsidRPr="00426486">
              <w:rPr>
                <w:sz w:val="18"/>
                <w:szCs w:val="18"/>
              </w:rPr>
              <w:t>extra curricular</w:t>
            </w:r>
            <w:proofErr w:type="spellEnd"/>
            <w:r w:rsidRPr="00426486">
              <w:rPr>
                <w:sz w:val="18"/>
                <w:szCs w:val="18"/>
              </w:rPr>
              <w:t xml:space="preserve"> clubs / trips to represent the school community.</w:t>
            </w:r>
          </w:p>
        </w:tc>
      </w:tr>
    </w:tbl>
    <w:p w14:paraId="4288A140" w14:textId="77777777" w:rsidR="00BD423B" w:rsidRDefault="007B116A">
      <w:pPr>
        <w:pStyle w:val="Heading2"/>
      </w:pPr>
      <w:r>
        <w:t>Activity in this academic year</w:t>
      </w:r>
    </w:p>
    <w:p w14:paraId="0E9EDFDB" w14:textId="77777777" w:rsidR="00BD423B" w:rsidRDefault="007B116A">
      <w:pPr>
        <w:spacing w:after="480"/>
      </w:pPr>
      <w:r>
        <w:t xml:space="preserve">This details how we intend to spend our Pupil Premium (and recovery premium funding) </w:t>
      </w:r>
      <w:r>
        <w:rPr>
          <w:b/>
        </w:rPr>
        <w:t>this academic year</w:t>
      </w:r>
      <w:r>
        <w:t xml:space="preserve"> to address the challenges listed above.</w:t>
      </w:r>
    </w:p>
    <w:p w14:paraId="7FFE9298" w14:textId="77777777" w:rsidR="00BD423B" w:rsidRDefault="007B116A">
      <w:pPr>
        <w:pStyle w:val="Heading3"/>
      </w:pPr>
      <w:r>
        <w:t>Teaching (for example, CPD, recruitment and retention)</w:t>
      </w:r>
    </w:p>
    <w:p w14:paraId="644AE0B4" w14:textId="44757EC5" w:rsidR="00BD423B" w:rsidRDefault="007B116A">
      <w:r>
        <w:t xml:space="preserve">Budgeted cost: </w:t>
      </w:r>
      <w:r w:rsidRPr="004A47B2">
        <w:t>£</w:t>
      </w:r>
      <w:r w:rsidR="00426486" w:rsidRPr="004A47B2">
        <w:t>1</w:t>
      </w:r>
      <w:r w:rsidR="002421F9">
        <w:t>9</w:t>
      </w:r>
      <w:r w:rsidR="00B71C54">
        <w:t>0</w:t>
      </w:r>
      <w:r w:rsidR="00426486">
        <w:t>,000</w:t>
      </w:r>
    </w:p>
    <w:tbl>
      <w:tblPr>
        <w:tblStyle w:val="afe"/>
        <w:tblW w:w="10470" w:type="dxa"/>
        <w:tblInd w:w="-108" w:type="dxa"/>
        <w:tblLayout w:type="fixed"/>
        <w:tblLook w:val="0400" w:firstRow="0" w:lastRow="0" w:firstColumn="0" w:lastColumn="0" w:noHBand="0" w:noVBand="1"/>
      </w:tblPr>
      <w:tblGrid>
        <w:gridCol w:w="2265"/>
        <w:gridCol w:w="6780"/>
        <w:gridCol w:w="1425"/>
      </w:tblGrid>
      <w:tr w:rsidR="00BD423B" w14:paraId="6AA3AB58" w14:textId="77777777">
        <w:tc>
          <w:tcPr>
            <w:tcW w:w="226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79B539A" w14:textId="77777777" w:rsidR="00BD423B" w:rsidRDefault="007B116A">
            <w:pPr>
              <w:pBdr>
                <w:top w:val="nil"/>
                <w:left w:val="nil"/>
                <w:bottom w:val="nil"/>
                <w:right w:val="nil"/>
                <w:between w:val="nil"/>
              </w:pBdr>
              <w:spacing w:before="60" w:after="60" w:line="240" w:lineRule="auto"/>
              <w:ind w:left="57" w:right="57"/>
              <w:rPr>
                <w:b/>
                <w:sz w:val="20"/>
                <w:szCs w:val="20"/>
              </w:rPr>
            </w:pPr>
            <w:r>
              <w:rPr>
                <w:b/>
                <w:sz w:val="20"/>
                <w:szCs w:val="20"/>
              </w:rPr>
              <w:t>Activity</w:t>
            </w:r>
          </w:p>
        </w:tc>
        <w:tc>
          <w:tcPr>
            <w:tcW w:w="678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CE2F83D" w14:textId="77777777" w:rsidR="00BD423B" w:rsidRDefault="007B116A">
            <w:pPr>
              <w:pBdr>
                <w:top w:val="nil"/>
                <w:left w:val="nil"/>
                <w:bottom w:val="nil"/>
                <w:right w:val="nil"/>
                <w:between w:val="nil"/>
              </w:pBdr>
              <w:spacing w:before="60" w:after="60" w:line="240" w:lineRule="auto"/>
              <w:ind w:left="57" w:right="57"/>
              <w:rPr>
                <w:b/>
                <w:sz w:val="20"/>
                <w:szCs w:val="20"/>
              </w:rPr>
            </w:pPr>
            <w:r>
              <w:rPr>
                <w:b/>
                <w:sz w:val="20"/>
                <w:szCs w:val="20"/>
              </w:rPr>
              <w:t>Evidence that supports this approach</w:t>
            </w:r>
          </w:p>
        </w:tc>
        <w:tc>
          <w:tcPr>
            <w:tcW w:w="142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A5A05F6" w14:textId="77777777" w:rsidR="00BD423B" w:rsidRDefault="007B116A">
            <w:pPr>
              <w:pBdr>
                <w:top w:val="nil"/>
                <w:left w:val="nil"/>
                <w:bottom w:val="nil"/>
                <w:right w:val="nil"/>
                <w:between w:val="nil"/>
              </w:pBdr>
              <w:spacing w:before="60" w:after="60" w:line="240" w:lineRule="auto"/>
              <w:ind w:left="57" w:right="57"/>
              <w:rPr>
                <w:b/>
                <w:sz w:val="20"/>
                <w:szCs w:val="20"/>
              </w:rPr>
            </w:pPr>
            <w:r>
              <w:rPr>
                <w:b/>
                <w:sz w:val="20"/>
                <w:szCs w:val="20"/>
              </w:rPr>
              <w:t>Challenge number(s) addressed</w:t>
            </w:r>
          </w:p>
        </w:tc>
      </w:tr>
      <w:tr w:rsidR="00BD423B" w14:paraId="14B0CCF0" w14:textId="77777777">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14E46" w14:textId="77777777" w:rsidR="00BD423B" w:rsidRDefault="007B116A">
            <w:pPr>
              <w:pBdr>
                <w:top w:val="nil"/>
                <w:left w:val="nil"/>
                <w:bottom w:val="nil"/>
                <w:right w:val="nil"/>
                <w:between w:val="nil"/>
              </w:pBdr>
              <w:spacing w:before="60" w:after="60" w:line="240" w:lineRule="auto"/>
              <w:ind w:right="57"/>
              <w:rPr>
                <w:b/>
                <w:sz w:val="20"/>
                <w:szCs w:val="20"/>
              </w:rPr>
            </w:pPr>
            <w:r>
              <w:rPr>
                <w:b/>
                <w:sz w:val="20"/>
                <w:szCs w:val="20"/>
              </w:rPr>
              <w:t>High Quality Teaching and Learning</w:t>
            </w:r>
          </w:p>
          <w:p w14:paraId="7B549E34" w14:textId="77777777" w:rsidR="00BD423B" w:rsidRDefault="00BD423B">
            <w:pPr>
              <w:pBdr>
                <w:top w:val="nil"/>
                <w:left w:val="nil"/>
                <w:bottom w:val="nil"/>
                <w:right w:val="nil"/>
                <w:between w:val="nil"/>
              </w:pBdr>
              <w:spacing w:before="60" w:after="60" w:line="240" w:lineRule="auto"/>
              <w:ind w:right="57"/>
              <w:rPr>
                <w:b/>
                <w:sz w:val="20"/>
                <w:szCs w:val="20"/>
              </w:rPr>
            </w:pPr>
          </w:p>
          <w:p w14:paraId="78463BBB" w14:textId="172505AD" w:rsidR="00BD423B" w:rsidRDefault="007B116A">
            <w:pPr>
              <w:pBdr>
                <w:top w:val="nil"/>
                <w:left w:val="nil"/>
                <w:bottom w:val="nil"/>
                <w:right w:val="nil"/>
                <w:between w:val="nil"/>
              </w:pBdr>
              <w:spacing w:before="60" w:after="60" w:line="240" w:lineRule="auto"/>
              <w:ind w:right="57"/>
              <w:rPr>
                <w:sz w:val="20"/>
                <w:szCs w:val="20"/>
              </w:rPr>
            </w:pPr>
            <w:r>
              <w:rPr>
                <w:sz w:val="20"/>
                <w:szCs w:val="20"/>
              </w:rPr>
              <w:lastRenderedPageBreak/>
              <w:t xml:space="preserve">Comprehensive CPD programme in place for all staff, focussing on T&amp;L Trust Principles </w:t>
            </w:r>
            <w:r w:rsidR="006F2481">
              <w:rPr>
                <w:sz w:val="20"/>
                <w:szCs w:val="20"/>
              </w:rPr>
              <w:t xml:space="preserve">- </w:t>
            </w:r>
            <w:r>
              <w:rPr>
                <w:sz w:val="20"/>
                <w:szCs w:val="20"/>
              </w:rPr>
              <w:t>based on Rosenshine’s principles of instruction</w:t>
            </w:r>
          </w:p>
          <w:p w14:paraId="396E651A" w14:textId="77777777" w:rsidR="00BD423B" w:rsidRDefault="00BD423B">
            <w:pPr>
              <w:pBdr>
                <w:top w:val="nil"/>
                <w:left w:val="nil"/>
                <w:bottom w:val="nil"/>
                <w:right w:val="nil"/>
                <w:between w:val="nil"/>
              </w:pBdr>
              <w:spacing w:before="60" w:after="60" w:line="240" w:lineRule="auto"/>
              <w:ind w:right="57"/>
              <w:rPr>
                <w:b/>
                <w:sz w:val="20"/>
                <w:szCs w:val="20"/>
              </w:rPr>
            </w:pPr>
          </w:p>
          <w:p w14:paraId="5B296D23" w14:textId="77777777" w:rsidR="00BD423B" w:rsidRDefault="007B116A">
            <w:pPr>
              <w:numPr>
                <w:ilvl w:val="0"/>
                <w:numId w:val="4"/>
              </w:numPr>
              <w:pBdr>
                <w:top w:val="nil"/>
                <w:left w:val="nil"/>
                <w:bottom w:val="nil"/>
                <w:right w:val="nil"/>
                <w:between w:val="nil"/>
              </w:pBdr>
              <w:spacing w:before="60" w:after="0" w:line="240" w:lineRule="auto"/>
              <w:ind w:right="57"/>
              <w:rPr>
                <w:b/>
                <w:sz w:val="20"/>
                <w:szCs w:val="20"/>
              </w:rPr>
            </w:pPr>
            <w:r>
              <w:rPr>
                <w:b/>
                <w:sz w:val="20"/>
                <w:szCs w:val="20"/>
              </w:rPr>
              <w:t>Challenge for all</w:t>
            </w:r>
          </w:p>
          <w:p w14:paraId="5F4CB79F" w14:textId="77777777" w:rsidR="00BD423B" w:rsidRDefault="007B116A">
            <w:pPr>
              <w:numPr>
                <w:ilvl w:val="0"/>
                <w:numId w:val="4"/>
              </w:numPr>
              <w:pBdr>
                <w:top w:val="nil"/>
                <w:left w:val="nil"/>
                <w:bottom w:val="nil"/>
                <w:right w:val="nil"/>
                <w:between w:val="nil"/>
              </w:pBdr>
              <w:spacing w:after="0" w:line="240" w:lineRule="auto"/>
              <w:ind w:right="57"/>
              <w:rPr>
                <w:sz w:val="20"/>
                <w:szCs w:val="20"/>
              </w:rPr>
            </w:pPr>
            <w:r>
              <w:rPr>
                <w:sz w:val="20"/>
                <w:szCs w:val="20"/>
              </w:rPr>
              <w:t>Feedback for learning</w:t>
            </w:r>
          </w:p>
          <w:p w14:paraId="1D2D3BC9" w14:textId="77777777" w:rsidR="00BD423B" w:rsidRDefault="007B116A">
            <w:pPr>
              <w:numPr>
                <w:ilvl w:val="0"/>
                <w:numId w:val="4"/>
              </w:numPr>
              <w:pBdr>
                <w:top w:val="nil"/>
                <w:left w:val="nil"/>
                <w:bottom w:val="nil"/>
                <w:right w:val="nil"/>
                <w:between w:val="nil"/>
              </w:pBdr>
              <w:spacing w:after="0" w:line="240" w:lineRule="auto"/>
              <w:ind w:right="57"/>
              <w:rPr>
                <w:b/>
                <w:sz w:val="20"/>
                <w:szCs w:val="20"/>
              </w:rPr>
            </w:pPr>
            <w:r>
              <w:rPr>
                <w:b/>
                <w:sz w:val="20"/>
                <w:szCs w:val="20"/>
              </w:rPr>
              <w:t>Literacy for life</w:t>
            </w:r>
          </w:p>
          <w:p w14:paraId="6B5B4C82" w14:textId="77777777" w:rsidR="00BD423B" w:rsidRDefault="007B116A">
            <w:pPr>
              <w:numPr>
                <w:ilvl w:val="0"/>
                <w:numId w:val="4"/>
              </w:numPr>
              <w:pBdr>
                <w:top w:val="nil"/>
                <w:left w:val="nil"/>
                <w:bottom w:val="nil"/>
                <w:right w:val="nil"/>
                <w:between w:val="nil"/>
              </w:pBdr>
              <w:spacing w:after="0" w:line="240" w:lineRule="auto"/>
              <w:ind w:right="57"/>
              <w:rPr>
                <w:sz w:val="20"/>
                <w:szCs w:val="20"/>
              </w:rPr>
            </w:pPr>
            <w:r>
              <w:rPr>
                <w:sz w:val="20"/>
                <w:szCs w:val="20"/>
              </w:rPr>
              <w:t>Stickability</w:t>
            </w:r>
          </w:p>
          <w:p w14:paraId="289303CD" w14:textId="77777777" w:rsidR="00BD423B" w:rsidRDefault="007B116A">
            <w:pPr>
              <w:numPr>
                <w:ilvl w:val="0"/>
                <w:numId w:val="4"/>
              </w:numPr>
              <w:pBdr>
                <w:top w:val="nil"/>
                <w:left w:val="nil"/>
                <w:bottom w:val="nil"/>
                <w:right w:val="nil"/>
                <w:between w:val="nil"/>
              </w:pBdr>
              <w:spacing w:after="0" w:line="240" w:lineRule="auto"/>
              <w:ind w:right="57"/>
              <w:rPr>
                <w:sz w:val="20"/>
                <w:szCs w:val="20"/>
              </w:rPr>
            </w:pPr>
            <w:r>
              <w:rPr>
                <w:sz w:val="20"/>
                <w:szCs w:val="20"/>
              </w:rPr>
              <w:t>Responsive teaching</w:t>
            </w:r>
          </w:p>
          <w:p w14:paraId="2B058A98" w14:textId="77777777" w:rsidR="00BD423B" w:rsidRDefault="007B116A">
            <w:pPr>
              <w:numPr>
                <w:ilvl w:val="0"/>
                <w:numId w:val="4"/>
              </w:numPr>
              <w:pBdr>
                <w:top w:val="nil"/>
                <w:left w:val="nil"/>
                <w:bottom w:val="nil"/>
                <w:right w:val="nil"/>
                <w:between w:val="nil"/>
              </w:pBdr>
              <w:spacing w:after="0" w:line="240" w:lineRule="auto"/>
              <w:ind w:right="57"/>
              <w:rPr>
                <w:sz w:val="20"/>
                <w:szCs w:val="20"/>
              </w:rPr>
            </w:pPr>
            <w:r>
              <w:rPr>
                <w:sz w:val="20"/>
                <w:szCs w:val="20"/>
              </w:rPr>
              <w:t>Modelling</w:t>
            </w:r>
          </w:p>
          <w:p w14:paraId="0EA2A8C3" w14:textId="77777777" w:rsidR="00BD423B" w:rsidRDefault="007B116A">
            <w:pPr>
              <w:numPr>
                <w:ilvl w:val="0"/>
                <w:numId w:val="4"/>
              </w:numPr>
              <w:pBdr>
                <w:top w:val="nil"/>
                <w:left w:val="nil"/>
                <w:bottom w:val="nil"/>
                <w:right w:val="nil"/>
                <w:between w:val="nil"/>
              </w:pBdr>
              <w:spacing w:after="60" w:line="240" w:lineRule="auto"/>
              <w:ind w:right="57"/>
              <w:rPr>
                <w:sz w:val="20"/>
                <w:szCs w:val="20"/>
              </w:rPr>
            </w:pPr>
            <w:r>
              <w:rPr>
                <w:sz w:val="20"/>
                <w:szCs w:val="20"/>
              </w:rPr>
              <w:t>Fostering a love of learning</w:t>
            </w:r>
          </w:p>
          <w:p w14:paraId="1130F585" w14:textId="74CF05E2" w:rsidR="00BD423B" w:rsidRPr="00687A23" w:rsidRDefault="007B116A">
            <w:pPr>
              <w:pBdr>
                <w:top w:val="nil"/>
                <w:left w:val="nil"/>
                <w:bottom w:val="nil"/>
                <w:right w:val="nil"/>
                <w:between w:val="nil"/>
              </w:pBdr>
              <w:spacing w:before="60" w:after="60" w:line="240" w:lineRule="auto"/>
              <w:ind w:right="57"/>
              <w:rPr>
                <w:i/>
                <w:iCs/>
                <w:sz w:val="20"/>
                <w:szCs w:val="20"/>
              </w:rPr>
            </w:pPr>
            <w:r w:rsidRPr="00687A23">
              <w:rPr>
                <w:i/>
                <w:iCs/>
                <w:sz w:val="20"/>
                <w:szCs w:val="20"/>
              </w:rPr>
              <w:t xml:space="preserve"> </w:t>
            </w:r>
            <w:r w:rsidR="00687A23" w:rsidRPr="00687A23">
              <w:rPr>
                <w:i/>
                <w:iCs/>
                <w:sz w:val="20"/>
                <w:szCs w:val="20"/>
              </w:rPr>
              <w:t>(PP First approach)</w:t>
            </w:r>
          </w:p>
        </w:tc>
        <w:tc>
          <w:tcPr>
            <w:tcW w:w="6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79708" w14:textId="307ABB41" w:rsidR="00BD423B" w:rsidRDefault="007B116A">
            <w:pPr>
              <w:spacing w:before="240" w:line="240" w:lineRule="auto"/>
              <w:rPr>
                <w:i/>
                <w:color w:val="263238"/>
                <w:sz w:val="20"/>
                <w:szCs w:val="20"/>
                <w:highlight w:val="white"/>
              </w:rPr>
            </w:pPr>
            <w:r>
              <w:rPr>
                <w:i/>
                <w:color w:val="263238"/>
                <w:sz w:val="20"/>
                <w:szCs w:val="20"/>
                <w:highlight w:val="white"/>
              </w:rPr>
              <w:lastRenderedPageBreak/>
              <w:t xml:space="preserve">“The best available evidence indicates that great teaching is the most important lever schools have to improve pupil attainment. Ensuring every teacher is supported in delivering high-quality teaching is essential to </w:t>
            </w:r>
            <w:r>
              <w:rPr>
                <w:i/>
                <w:color w:val="263238"/>
                <w:sz w:val="20"/>
                <w:szCs w:val="20"/>
                <w:highlight w:val="white"/>
              </w:rPr>
              <w:lastRenderedPageBreak/>
              <w:t>achieving the best outcomes for all pupils, particularly the most disadvantaged among them.”</w:t>
            </w:r>
          </w:p>
          <w:p w14:paraId="3B79CBB9" w14:textId="77777777" w:rsidR="00BD423B" w:rsidRDefault="007B116A">
            <w:pPr>
              <w:spacing w:before="240" w:line="240" w:lineRule="auto"/>
              <w:rPr>
                <w:b/>
                <w:i/>
                <w:sz w:val="20"/>
                <w:szCs w:val="20"/>
              </w:rPr>
            </w:pPr>
            <w:hyperlink r:id="rId8">
              <w:r>
                <w:rPr>
                  <w:b/>
                  <w:i/>
                  <w:color w:val="0000FF"/>
                  <w:sz w:val="20"/>
                  <w:szCs w:val="20"/>
                  <w:u w:val="single"/>
                </w:rPr>
                <w:t>https://educationendowmentfoundation.org.uk/support-for-schools/school-improvement-planning/1-high-quality-teaching</w:t>
              </w:r>
            </w:hyperlink>
            <w:r>
              <w:rPr>
                <w:b/>
                <w:i/>
                <w:sz w:val="20"/>
                <w:szCs w:val="20"/>
              </w:rPr>
              <w:t xml:space="preserve"> </w:t>
            </w:r>
          </w:p>
          <w:p w14:paraId="4A894C6D" w14:textId="77777777" w:rsidR="00BD423B" w:rsidRDefault="007B116A">
            <w:pPr>
              <w:spacing w:before="240" w:line="240" w:lineRule="auto"/>
              <w:rPr>
                <w:sz w:val="20"/>
                <w:szCs w:val="20"/>
              </w:rPr>
            </w:pPr>
            <w:r>
              <w:rPr>
                <w:sz w:val="20"/>
                <w:szCs w:val="20"/>
              </w:rPr>
              <w:t>Other examples include:</w:t>
            </w:r>
          </w:p>
          <w:p w14:paraId="1045D1BC" w14:textId="77777777" w:rsidR="00BD423B" w:rsidRDefault="007B116A">
            <w:pPr>
              <w:numPr>
                <w:ilvl w:val="0"/>
                <w:numId w:val="3"/>
              </w:numPr>
              <w:pBdr>
                <w:top w:val="nil"/>
                <w:left w:val="nil"/>
                <w:bottom w:val="nil"/>
                <w:right w:val="nil"/>
                <w:between w:val="nil"/>
              </w:pBdr>
              <w:spacing w:before="240" w:after="0" w:line="240" w:lineRule="auto"/>
              <w:rPr>
                <w:sz w:val="20"/>
                <w:szCs w:val="20"/>
              </w:rPr>
            </w:pPr>
            <w:r>
              <w:rPr>
                <w:sz w:val="20"/>
                <w:szCs w:val="20"/>
              </w:rPr>
              <w:t>The Teacher Toolkit (EEF)</w:t>
            </w:r>
          </w:p>
          <w:p w14:paraId="618BCE7F" w14:textId="77777777" w:rsidR="00BD423B" w:rsidRDefault="007B116A">
            <w:pPr>
              <w:numPr>
                <w:ilvl w:val="0"/>
                <w:numId w:val="3"/>
              </w:numPr>
              <w:pBdr>
                <w:top w:val="nil"/>
                <w:left w:val="nil"/>
                <w:bottom w:val="nil"/>
                <w:right w:val="nil"/>
                <w:between w:val="nil"/>
              </w:pBdr>
              <w:spacing w:after="0" w:line="240" w:lineRule="auto"/>
              <w:rPr>
                <w:sz w:val="20"/>
                <w:szCs w:val="20"/>
              </w:rPr>
            </w:pPr>
            <w:r>
              <w:rPr>
                <w:sz w:val="20"/>
                <w:szCs w:val="20"/>
              </w:rPr>
              <w:t>The Power of feedback (University of Reading)</w:t>
            </w:r>
          </w:p>
          <w:p w14:paraId="4B7DB6A0" w14:textId="77777777" w:rsidR="00BD423B" w:rsidRDefault="007B116A">
            <w:pPr>
              <w:numPr>
                <w:ilvl w:val="0"/>
                <w:numId w:val="3"/>
              </w:numPr>
              <w:pBdr>
                <w:top w:val="nil"/>
                <w:left w:val="nil"/>
                <w:bottom w:val="nil"/>
                <w:right w:val="nil"/>
                <w:between w:val="nil"/>
              </w:pBdr>
              <w:spacing w:after="0" w:line="240" w:lineRule="auto"/>
              <w:rPr>
                <w:sz w:val="20"/>
                <w:szCs w:val="20"/>
              </w:rPr>
            </w:pPr>
            <w:r>
              <w:rPr>
                <w:sz w:val="20"/>
                <w:szCs w:val="20"/>
              </w:rPr>
              <w:t>Flash Feedback – Matthew Johnson</w:t>
            </w:r>
          </w:p>
          <w:p w14:paraId="30D405D2" w14:textId="2F3B2E51" w:rsidR="00BD423B" w:rsidRDefault="007B116A">
            <w:pPr>
              <w:numPr>
                <w:ilvl w:val="0"/>
                <w:numId w:val="3"/>
              </w:numPr>
              <w:pBdr>
                <w:top w:val="nil"/>
                <w:left w:val="nil"/>
                <w:bottom w:val="nil"/>
                <w:right w:val="nil"/>
                <w:between w:val="nil"/>
              </w:pBdr>
              <w:spacing w:after="0" w:line="240" w:lineRule="auto"/>
              <w:rPr>
                <w:sz w:val="20"/>
                <w:szCs w:val="20"/>
              </w:rPr>
            </w:pPr>
            <w:r>
              <w:rPr>
                <w:sz w:val="20"/>
                <w:szCs w:val="20"/>
              </w:rPr>
              <w:t>UCL Centre for Longitudinal Studies – evidence that silent, independent reading contributes towards vocabulary and de-coding skills.</w:t>
            </w:r>
          </w:p>
          <w:p w14:paraId="50F02021" w14:textId="77777777" w:rsidR="00BD423B" w:rsidRDefault="007B116A">
            <w:pPr>
              <w:numPr>
                <w:ilvl w:val="0"/>
                <w:numId w:val="3"/>
              </w:numPr>
              <w:pBdr>
                <w:top w:val="nil"/>
                <w:left w:val="nil"/>
                <w:bottom w:val="nil"/>
                <w:right w:val="nil"/>
                <w:between w:val="nil"/>
              </w:pBdr>
              <w:spacing w:after="0" w:line="240" w:lineRule="auto"/>
              <w:rPr>
                <w:sz w:val="20"/>
                <w:szCs w:val="20"/>
              </w:rPr>
            </w:pPr>
            <w:r>
              <w:rPr>
                <w:sz w:val="20"/>
                <w:szCs w:val="20"/>
              </w:rPr>
              <w:t>Diagnostic assessments (GL Exact and Lexia)</w:t>
            </w:r>
          </w:p>
          <w:p w14:paraId="1C6F8B7F" w14:textId="77777777" w:rsidR="006F2481" w:rsidRDefault="007B116A" w:rsidP="006F2481">
            <w:pPr>
              <w:numPr>
                <w:ilvl w:val="0"/>
                <w:numId w:val="3"/>
              </w:numPr>
              <w:pBdr>
                <w:top w:val="nil"/>
                <w:left w:val="nil"/>
                <w:bottom w:val="nil"/>
                <w:right w:val="nil"/>
                <w:between w:val="nil"/>
              </w:pBdr>
              <w:spacing w:line="240" w:lineRule="auto"/>
              <w:rPr>
                <w:sz w:val="20"/>
                <w:szCs w:val="20"/>
              </w:rPr>
            </w:pPr>
            <w:r>
              <w:rPr>
                <w:sz w:val="20"/>
                <w:szCs w:val="20"/>
              </w:rPr>
              <w:t xml:space="preserve">HISP research article on the impact of KO - </w:t>
            </w:r>
            <w:hyperlink r:id="rId9">
              <w:r>
                <w:rPr>
                  <w:color w:val="0000FF"/>
                  <w:sz w:val="20"/>
                  <w:szCs w:val="20"/>
                  <w:u w:val="single"/>
                </w:rPr>
                <w:t>https://researchschool.org.uk/hisp/news/ko-how-did-we-get-here</w:t>
              </w:r>
            </w:hyperlink>
          </w:p>
          <w:p w14:paraId="4BEDF328" w14:textId="42C1B5FD" w:rsidR="00BD423B" w:rsidRPr="006F2481" w:rsidRDefault="007B116A" w:rsidP="006F2481">
            <w:pPr>
              <w:numPr>
                <w:ilvl w:val="0"/>
                <w:numId w:val="3"/>
              </w:numPr>
              <w:pBdr>
                <w:top w:val="nil"/>
                <w:left w:val="nil"/>
                <w:bottom w:val="nil"/>
                <w:right w:val="nil"/>
                <w:between w:val="nil"/>
              </w:pBdr>
              <w:spacing w:line="240" w:lineRule="auto"/>
              <w:rPr>
                <w:sz w:val="20"/>
                <w:szCs w:val="20"/>
              </w:rPr>
            </w:pPr>
            <w:r w:rsidRPr="006F2481">
              <w:rPr>
                <w:sz w:val="20"/>
                <w:szCs w:val="20"/>
              </w:rPr>
              <w:t xml:space="preserve">Reading Comprehension Strategies and the Trafalgar 7 </w:t>
            </w:r>
            <w:hyperlink r:id="rId10">
              <w:r w:rsidRPr="006F2481">
                <w:rPr>
                  <w:color w:val="1155CC"/>
                  <w:sz w:val="20"/>
                  <w:szCs w:val="20"/>
                  <w:u w:val="single"/>
                </w:rPr>
                <w:t>https://educationendowmentfoundation.org.uk/education-evidence/teaching-learning-toolkit/reading-comprehension-strategies</w:t>
              </w:r>
            </w:hyperlink>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62B23" w14:textId="77777777" w:rsidR="00BD423B" w:rsidRDefault="007B116A">
            <w:pPr>
              <w:pBdr>
                <w:top w:val="nil"/>
                <w:left w:val="nil"/>
                <w:bottom w:val="nil"/>
                <w:right w:val="nil"/>
                <w:between w:val="nil"/>
              </w:pBdr>
              <w:spacing w:before="60" w:after="60" w:line="240" w:lineRule="auto"/>
              <w:ind w:left="57" w:right="57"/>
              <w:rPr>
                <w:sz w:val="20"/>
                <w:szCs w:val="20"/>
              </w:rPr>
            </w:pPr>
            <w:r>
              <w:rPr>
                <w:sz w:val="20"/>
                <w:szCs w:val="20"/>
              </w:rPr>
              <w:lastRenderedPageBreak/>
              <w:t>1, 2, 3, 4</w:t>
            </w:r>
          </w:p>
          <w:p w14:paraId="56019CE1" w14:textId="77777777" w:rsidR="00BD423B" w:rsidRDefault="00BD423B">
            <w:pPr>
              <w:pBdr>
                <w:top w:val="nil"/>
                <w:left w:val="nil"/>
                <w:bottom w:val="nil"/>
                <w:right w:val="nil"/>
                <w:between w:val="nil"/>
              </w:pBdr>
              <w:spacing w:before="60" w:after="60" w:line="240" w:lineRule="auto"/>
              <w:ind w:left="57" w:right="57"/>
              <w:rPr>
                <w:sz w:val="20"/>
                <w:szCs w:val="20"/>
              </w:rPr>
            </w:pPr>
          </w:p>
          <w:p w14:paraId="16EC424E" w14:textId="77777777" w:rsidR="00BD423B" w:rsidRDefault="00BD423B">
            <w:pPr>
              <w:pBdr>
                <w:top w:val="nil"/>
                <w:left w:val="nil"/>
                <w:bottom w:val="nil"/>
                <w:right w:val="nil"/>
                <w:between w:val="nil"/>
              </w:pBdr>
              <w:spacing w:before="60" w:after="60" w:line="240" w:lineRule="auto"/>
              <w:ind w:left="57" w:right="57"/>
              <w:rPr>
                <w:sz w:val="20"/>
                <w:szCs w:val="20"/>
              </w:rPr>
            </w:pPr>
          </w:p>
          <w:p w14:paraId="00B8574C" w14:textId="77777777" w:rsidR="00BD423B" w:rsidRDefault="00BD423B">
            <w:pPr>
              <w:pBdr>
                <w:top w:val="nil"/>
                <w:left w:val="nil"/>
                <w:bottom w:val="nil"/>
                <w:right w:val="nil"/>
                <w:between w:val="nil"/>
              </w:pBdr>
              <w:spacing w:before="60" w:after="60" w:line="240" w:lineRule="auto"/>
              <w:ind w:left="57" w:right="57"/>
              <w:rPr>
                <w:sz w:val="20"/>
                <w:szCs w:val="20"/>
              </w:rPr>
            </w:pPr>
          </w:p>
          <w:p w14:paraId="3AF9B17C" w14:textId="77777777" w:rsidR="00BD423B" w:rsidRDefault="00BD423B">
            <w:pPr>
              <w:pBdr>
                <w:top w:val="nil"/>
                <w:left w:val="nil"/>
                <w:bottom w:val="nil"/>
                <w:right w:val="nil"/>
                <w:between w:val="nil"/>
              </w:pBdr>
              <w:spacing w:before="60" w:after="60" w:line="240" w:lineRule="auto"/>
              <w:ind w:left="57" w:right="57"/>
              <w:rPr>
                <w:sz w:val="20"/>
                <w:szCs w:val="20"/>
              </w:rPr>
            </w:pPr>
          </w:p>
          <w:p w14:paraId="181AC8B4" w14:textId="77777777" w:rsidR="00BD423B" w:rsidRDefault="00BD423B">
            <w:pPr>
              <w:pBdr>
                <w:top w:val="nil"/>
                <w:left w:val="nil"/>
                <w:bottom w:val="nil"/>
                <w:right w:val="nil"/>
                <w:between w:val="nil"/>
              </w:pBdr>
              <w:spacing w:before="60" w:after="60" w:line="240" w:lineRule="auto"/>
              <w:ind w:left="57" w:right="57"/>
              <w:rPr>
                <w:sz w:val="20"/>
                <w:szCs w:val="20"/>
              </w:rPr>
            </w:pPr>
          </w:p>
          <w:p w14:paraId="56925A7C" w14:textId="77777777" w:rsidR="00BD423B" w:rsidRDefault="00BD423B">
            <w:pPr>
              <w:pBdr>
                <w:top w:val="nil"/>
                <w:left w:val="nil"/>
                <w:bottom w:val="nil"/>
                <w:right w:val="nil"/>
                <w:between w:val="nil"/>
              </w:pBdr>
              <w:spacing w:before="60" w:after="60" w:line="240" w:lineRule="auto"/>
              <w:ind w:left="57" w:right="57"/>
              <w:rPr>
                <w:sz w:val="20"/>
                <w:szCs w:val="20"/>
              </w:rPr>
            </w:pPr>
          </w:p>
          <w:p w14:paraId="47A6309F" w14:textId="77777777" w:rsidR="00BD423B" w:rsidRDefault="00BD423B">
            <w:pPr>
              <w:pBdr>
                <w:top w:val="nil"/>
                <w:left w:val="nil"/>
                <w:bottom w:val="nil"/>
                <w:right w:val="nil"/>
                <w:between w:val="nil"/>
              </w:pBdr>
              <w:spacing w:before="60" w:after="60" w:line="240" w:lineRule="auto"/>
              <w:ind w:right="57"/>
              <w:rPr>
                <w:sz w:val="20"/>
                <w:szCs w:val="20"/>
              </w:rPr>
            </w:pPr>
          </w:p>
          <w:p w14:paraId="4DA41AFA" w14:textId="77777777" w:rsidR="00BD423B" w:rsidRDefault="00BD423B">
            <w:pPr>
              <w:pBdr>
                <w:top w:val="nil"/>
                <w:left w:val="nil"/>
                <w:bottom w:val="nil"/>
                <w:right w:val="nil"/>
                <w:between w:val="nil"/>
              </w:pBdr>
              <w:spacing w:before="60" w:after="60" w:line="240" w:lineRule="auto"/>
              <w:ind w:right="57"/>
              <w:rPr>
                <w:sz w:val="20"/>
                <w:szCs w:val="20"/>
              </w:rPr>
            </w:pPr>
          </w:p>
          <w:p w14:paraId="2BABD325" w14:textId="77777777" w:rsidR="00BD423B" w:rsidRDefault="00BD423B">
            <w:pPr>
              <w:pBdr>
                <w:top w:val="nil"/>
                <w:left w:val="nil"/>
                <w:bottom w:val="nil"/>
                <w:right w:val="nil"/>
                <w:between w:val="nil"/>
              </w:pBdr>
              <w:spacing w:before="60" w:after="60" w:line="240" w:lineRule="auto"/>
              <w:ind w:right="57"/>
              <w:rPr>
                <w:sz w:val="20"/>
                <w:szCs w:val="20"/>
              </w:rPr>
            </w:pPr>
          </w:p>
          <w:p w14:paraId="79D0029D" w14:textId="77777777" w:rsidR="00BD423B" w:rsidRDefault="00BD423B">
            <w:pPr>
              <w:pBdr>
                <w:top w:val="nil"/>
                <w:left w:val="nil"/>
                <w:bottom w:val="nil"/>
                <w:right w:val="nil"/>
                <w:between w:val="nil"/>
              </w:pBdr>
              <w:spacing w:before="60" w:after="60" w:line="240" w:lineRule="auto"/>
              <w:ind w:right="57"/>
              <w:rPr>
                <w:sz w:val="20"/>
                <w:szCs w:val="20"/>
              </w:rPr>
            </w:pPr>
          </w:p>
          <w:p w14:paraId="3C012883" w14:textId="77777777" w:rsidR="00BD423B" w:rsidRDefault="00BD423B">
            <w:pPr>
              <w:pBdr>
                <w:top w:val="nil"/>
                <w:left w:val="nil"/>
                <w:bottom w:val="nil"/>
                <w:right w:val="nil"/>
                <w:between w:val="nil"/>
              </w:pBdr>
              <w:spacing w:before="60" w:after="60" w:line="240" w:lineRule="auto"/>
              <w:ind w:right="57"/>
              <w:rPr>
                <w:sz w:val="20"/>
                <w:szCs w:val="20"/>
              </w:rPr>
            </w:pPr>
          </w:p>
          <w:p w14:paraId="137BFD96" w14:textId="77777777" w:rsidR="00BD423B" w:rsidRDefault="00BD423B">
            <w:pPr>
              <w:pBdr>
                <w:top w:val="nil"/>
                <w:left w:val="nil"/>
                <w:bottom w:val="nil"/>
                <w:right w:val="nil"/>
                <w:between w:val="nil"/>
              </w:pBdr>
              <w:spacing w:before="60" w:after="60" w:line="240" w:lineRule="auto"/>
              <w:ind w:right="57"/>
              <w:rPr>
                <w:sz w:val="20"/>
                <w:szCs w:val="20"/>
              </w:rPr>
            </w:pPr>
          </w:p>
          <w:p w14:paraId="16BC2EB9" w14:textId="77777777" w:rsidR="00BD423B" w:rsidRDefault="00BD423B">
            <w:pPr>
              <w:pBdr>
                <w:top w:val="nil"/>
                <w:left w:val="nil"/>
                <w:bottom w:val="nil"/>
                <w:right w:val="nil"/>
                <w:between w:val="nil"/>
              </w:pBdr>
              <w:spacing w:before="60" w:after="60" w:line="240" w:lineRule="auto"/>
              <w:ind w:right="57"/>
              <w:rPr>
                <w:sz w:val="20"/>
                <w:szCs w:val="20"/>
              </w:rPr>
            </w:pPr>
          </w:p>
          <w:p w14:paraId="4C5930C5" w14:textId="77777777" w:rsidR="00BD423B" w:rsidRDefault="00BD423B">
            <w:pPr>
              <w:pBdr>
                <w:top w:val="nil"/>
                <w:left w:val="nil"/>
                <w:bottom w:val="nil"/>
                <w:right w:val="nil"/>
                <w:between w:val="nil"/>
              </w:pBdr>
              <w:spacing w:before="60" w:after="60" w:line="240" w:lineRule="auto"/>
              <w:ind w:right="57"/>
              <w:rPr>
                <w:sz w:val="20"/>
                <w:szCs w:val="20"/>
              </w:rPr>
            </w:pPr>
          </w:p>
        </w:tc>
      </w:tr>
      <w:tr w:rsidR="00BD423B" w14:paraId="43BBFEC5" w14:textId="77777777">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2BEB8" w14:textId="77777777" w:rsidR="00BD423B" w:rsidRDefault="007B116A">
            <w:pPr>
              <w:pBdr>
                <w:top w:val="nil"/>
                <w:left w:val="nil"/>
                <w:bottom w:val="nil"/>
                <w:right w:val="nil"/>
                <w:between w:val="nil"/>
              </w:pBdr>
              <w:spacing w:before="60" w:after="60" w:line="240" w:lineRule="auto"/>
              <w:ind w:right="57"/>
              <w:rPr>
                <w:b/>
                <w:sz w:val="20"/>
                <w:szCs w:val="20"/>
              </w:rPr>
            </w:pPr>
            <w:r>
              <w:rPr>
                <w:b/>
                <w:sz w:val="20"/>
                <w:szCs w:val="20"/>
              </w:rPr>
              <w:lastRenderedPageBreak/>
              <w:t>Comprehensive professional development programme for staff at all levels</w:t>
            </w:r>
          </w:p>
          <w:p w14:paraId="458C31F1" w14:textId="77777777" w:rsidR="00BD423B" w:rsidRDefault="00BD423B" w:rsidP="0099194A">
            <w:pPr>
              <w:pBdr>
                <w:top w:val="nil"/>
                <w:left w:val="nil"/>
                <w:bottom w:val="nil"/>
                <w:right w:val="nil"/>
                <w:between w:val="nil"/>
              </w:pBdr>
              <w:spacing w:before="60" w:after="60" w:line="240" w:lineRule="auto"/>
              <w:ind w:right="57"/>
              <w:rPr>
                <w:b/>
                <w:sz w:val="20"/>
                <w:szCs w:val="20"/>
              </w:rPr>
            </w:pPr>
          </w:p>
        </w:tc>
        <w:tc>
          <w:tcPr>
            <w:tcW w:w="6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4B76E" w14:textId="77777777" w:rsidR="00BD423B" w:rsidRDefault="007B116A">
            <w:pPr>
              <w:widowControl w:val="0"/>
              <w:tabs>
                <w:tab w:val="left" w:pos="560"/>
              </w:tabs>
              <w:spacing w:after="0"/>
              <w:ind w:right="-20"/>
              <w:rPr>
                <w:i/>
                <w:color w:val="4A452A"/>
                <w:sz w:val="20"/>
                <w:szCs w:val="20"/>
              </w:rPr>
            </w:pPr>
            <w:r>
              <w:rPr>
                <w:i/>
                <w:color w:val="4A452A"/>
                <w:sz w:val="20"/>
                <w:szCs w:val="20"/>
              </w:rPr>
              <w:t>“Supporting high quality teaching is pivotal in improving children’s outcomes. Indeed, research tells us that high quality teaching can narrow the disadvantage gap… Teachers make a difference. No matter the phase or school setting, it is the quality of teaching that can make the biggest difference to children’s learning and to their ultimate success in school.”</w:t>
            </w:r>
          </w:p>
          <w:p w14:paraId="68DDB85F" w14:textId="77777777" w:rsidR="00BD423B" w:rsidRDefault="00BD423B">
            <w:pPr>
              <w:widowControl w:val="0"/>
              <w:tabs>
                <w:tab w:val="left" w:pos="560"/>
              </w:tabs>
              <w:spacing w:after="0"/>
              <w:ind w:right="-20"/>
              <w:rPr>
                <w:i/>
                <w:color w:val="4A452A"/>
                <w:sz w:val="20"/>
                <w:szCs w:val="20"/>
              </w:rPr>
            </w:pPr>
          </w:p>
          <w:p w14:paraId="1CF7044F" w14:textId="77777777" w:rsidR="00BD423B" w:rsidRDefault="007B116A">
            <w:pPr>
              <w:widowControl w:val="0"/>
              <w:tabs>
                <w:tab w:val="left" w:pos="560"/>
              </w:tabs>
              <w:spacing w:after="0"/>
              <w:ind w:right="-20"/>
              <w:rPr>
                <w:i/>
                <w:color w:val="4A452A"/>
                <w:sz w:val="20"/>
                <w:szCs w:val="20"/>
              </w:rPr>
            </w:pPr>
            <w:hyperlink r:id="rId11">
              <w:r>
                <w:rPr>
                  <w:i/>
                  <w:color w:val="0000FF"/>
                  <w:sz w:val="20"/>
                  <w:szCs w:val="20"/>
                  <w:u w:val="single"/>
                </w:rPr>
                <w:t>https://educationendowmentfoundation.org.uk/education-evidence/guidance-reports/effective-professional-development</w:t>
              </w:r>
            </w:hyperlink>
            <w:r>
              <w:rPr>
                <w:i/>
                <w:color w:val="4A452A"/>
                <w:sz w:val="20"/>
                <w:szCs w:val="20"/>
              </w:rPr>
              <w:t xml:space="preserve"> </w:t>
            </w:r>
          </w:p>
          <w:p w14:paraId="4B6CFE79" w14:textId="77777777" w:rsidR="00BD423B" w:rsidRDefault="00BD423B">
            <w:pPr>
              <w:widowControl w:val="0"/>
              <w:tabs>
                <w:tab w:val="left" w:pos="560"/>
              </w:tabs>
              <w:spacing w:after="0"/>
              <w:ind w:right="-20"/>
              <w:rPr>
                <w:i/>
                <w:color w:val="4A452A"/>
                <w:sz w:val="20"/>
                <w:szCs w:val="20"/>
              </w:rPr>
            </w:pP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B5581" w14:textId="77777777" w:rsidR="00BD423B" w:rsidRDefault="007B116A">
            <w:pPr>
              <w:pBdr>
                <w:top w:val="nil"/>
                <w:left w:val="nil"/>
                <w:bottom w:val="nil"/>
                <w:right w:val="nil"/>
                <w:between w:val="nil"/>
              </w:pBdr>
              <w:spacing w:before="60" w:after="60" w:line="240" w:lineRule="auto"/>
              <w:ind w:right="57"/>
              <w:rPr>
                <w:sz w:val="20"/>
                <w:szCs w:val="20"/>
              </w:rPr>
            </w:pPr>
            <w:r>
              <w:rPr>
                <w:sz w:val="20"/>
                <w:szCs w:val="20"/>
              </w:rPr>
              <w:t>1, 2</w:t>
            </w:r>
          </w:p>
        </w:tc>
      </w:tr>
      <w:tr w:rsidR="00BD423B" w14:paraId="108CF2A9" w14:textId="77777777">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299B4B" w14:textId="77777777" w:rsidR="00BD423B" w:rsidRDefault="007B116A">
            <w:pPr>
              <w:pBdr>
                <w:top w:val="nil"/>
                <w:left w:val="nil"/>
                <w:bottom w:val="nil"/>
                <w:right w:val="nil"/>
                <w:between w:val="nil"/>
              </w:pBdr>
              <w:spacing w:before="60" w:after="60" w:line="240" w:lineRule="auto"/>
              <w:ind w:right="57"/>
              <w:rPr>
                <w:b/>
                <w:sz w:val="20"/>
                <w:szCs w:val="20"/>
              </w:rPr>
            </w:pPr>
            <w:r>
              <w:rPr>
                <w:b/>
                <w:sz w:val="20"/>
                <w:szCs w:val="20"/>
              </w:rPr>
              <w:t>Voice 21</w:t>
            </w:r>
          </w:p>
          <w:p w14:paraId="3D3749EA" w14:textId="77777777" w:rsidR="00BD423B" w:rsidRDefault="00BD423B">
            <w:pPr>
              <w:pBdr>
                <w:top w:val="nil"/>
                <w:left w:val="nil"/>
                <w:bottom w:val="nil"/>
                <w:right w:val="nil"/>
                <w:between w:val="nil"/>
              </w:pBdr>
              <w:spacing w:before="60" w:after="60" w:line="240" w:lineRule="auto"/>
              <w:ind w:right="57"/>
              <w:rPr>
                <w:b/>
                <w:sz w:val="20"/>
                <w:szCs w:val="20"/>
              </w:rPr>
            </w:pPr>
          </w:p>
          <w:p w14:paraId="0D1B5C4B" w14:textId="77777777" w:rsidR="00BD423B" w:rsidRDefault="00BD423B">
            <w:pPr>
              <w:pBdr>
                <w:top w:val="nil"/>
                <w:left w:val="nil"/>
                <w:bottom w:val="nil"/>
                <w:right w:val="nil"/>
                <w:between w:val="nil"/>
              </w:pBdr>
              <w:spacing w:before="60" w:after="60" w:line="240" w:lineRule="auto"/>
              <w:ind w:right="57"/>
              <w:rPr>
                <w:sz w:val="20"/>
                <w:szCs w:val="20"/>
              </w:rPr>
            </w:pPr>
          </w:p>
          <w:p w14:paraId="6DB06B41" w14:textId="77777777" w:rsidR="00BD423B" w:rsidRDefault="007B116A">
            <w:pPr>
              <w:pBdr>
                <w:top w:val="nil"/>
                <w:left w:val="nil"/>
                <w:bottom w:val="nil"/>
                <w:right w:val="nil"/>
                <w:between w:val="nil"/>
              </w:pBdr>
              <w:spacing w:before="60" w:after="60" w:line="240" w:lineRule="auto"/>
              <w:ind w:right="57"/>
              <w:rPr>
                <w:sz w:val="20"/>
                <w:szCs w:val="20"/>
              </w:rPr>
            </w:pPr>
            <w:r>
              <w:rPr>
                <w:sz w:val="20"/>
                <w:szCs w:val="20"/>
              </w:rPr>
              <w:t>Comprehensive CPD programme in place for all staff, focussing on developing children’s spoken language and their ability to express their thoughts.</w:t>
            </w:r>
          </w:p>
          <w:p w14:paraId="240F9DCB" w14:textId="77777777" w:rsidR="00BD423B" w:rsidRDefault="00BD423B">
            <w:pPr>
              <w:pBdr>
                <w:top w:val="nil"/>
                <w:left w:val="nil"/>
                <w:bottom w:val="nil"/>
                <w:right w:val="nil"/>
                <w:between w:val="nil"/>
              </w:pBdr>
              <w:spacing w:before="60" w:after="60" w:line="240" w:lineRule="auto"/>
              <w:ind w:right="57"/>
              <w:rPr>
                <w:b/>
                <w:sz w:val="20"/>
                <w:szCs w:val="20"/>
              </w:rPr>
            </w:pPr>
          </w:p>
          <w:p w14:paraId="06252DEC" w14:textId="77777777" w:rsidR="00BD423B" w:rsidRDefault="007B116A">
            <w:pPr>
              <w:numPr>
                <w:ilvl w:val="0"/>
                <w:numId w:val="4"/>
              </w:numPr>
              <w:pBdr>
                <w:top w:val="nil"/>
                <w:left w:val="nil"/>
                <w:bottom w:val="nil"/>
                <w:right w:val="nil"/>
                <w:between w:val="nil"/>
              </w:pBdr>
              <w:spacing w:before="60" w:after="0" w:line="240" w:lineRule="auto"/>
              <w:ind w:right="57"/>
              <w:rPr>
                <w:b/>
                <w:sz w:val="20"/>
                <w:szCs w:val="20"/>
              </w:rPr>
            </w:pPr>
            <w:r>
              <w:rPr>
                <w:sz w:val="20"/>
                <w:szCs w:val="20"/>
              </w:rPr>
              <w:t>Physical</w:t>
            </w:r>
          </w:p>
          <w:p w14:paraId="5B5F5A8C" w14:textId="77777777" w:rsidR="00BD423B" w:rsidRDefault="007B116A">
            <w:pPr>
              <w:numPr>
                <w:ilvl w:val="0"/>
                <w:numId w:val="4"/>
              </w:numPr>
              <w:pBdr>
                <w:top w:val="nil"/>
                <w:left w:val="nil"/>
                <w:bottom w:val="nil"/>
                <w:right w:val="nil"/>
                <w:between w:val="nil"/>
              </w:pBdr>
              <w:spacing w:after="0" w:line="240" w:lineRule="auto"/>
              <w:ind w:right="57"/>
              <w:rPr>
                <w:sz w:val="20"/>
                <w:szCs w:val="20"/>
              </w:rPr>
            </w:pPr>
            <w:r>
              <w:rPr>
                <w:sz w:val="20"/>
                <w:szCs w:val="20"/>
              </w:rPr>
              <w:t>Linguistic</w:t>
            </w:r>
          </w:p>
          <w:p w14:paraId="7421A651" w14:textId="77777777" w:rsidR="00BD423B" w:rsidRDefault="007B116A">
            <w:pPr>
              <w:numPr>
                <w:ilvl w:val="0"/>
                <w:numId w:val="4"/>
              </w:numPr>
              <w:pBdr>
                <w:top w:val="nil"/>
                <w:left w:val="nil"/>
                <w:bottom w:val="nil"/>
                <w:right w:val="nil"/>
                <w:between w:val="nil"/>
              </w:pBdr>
              <w:spacing w:after="0" w:line="240" w:lineRule="auto"/>
              <w:ind w:right="57"/>
              <w:rPr>
                <w:sz w:val="20"/>
                <w:szCs w:val="20"/>
              </w:rPr>
            </w:pPr>
            <w:r>
              <w:rPr>
                <w:sz w:val="20"/>
                <w:szCs w:val="20"/>
              </w:rPr>
              <w:t>Cognitive</w:t>
            </w:r>
          </w:p>
          <w:p w14:paraId="49F65C20" w14:textId="77777777" w:rsidR="00BD423B" w:rsidRDefault="007B116A">
            <w:pPr>
              <w:numPr>
                <w:ilvl w:val="0"/>
                <w:numId w:val="4"/>
              </w:numPr>
              <w:pBdr>
                <w:top w:val="nil"/>
                <w:left w:val="nil"/>
                <w:bottom w:val="nil"/>
                <w:right w:val="nil"/>
                <w:between w:val="nil"/>
              </w:pBdr>
              <w:spacing w:after="60" w:line="240" w:lineRule="auto"/>
              <w:ind w:right="57"/>
              <w:rPr>
                <w:b/>
                <w:sz w:val="20"/>
                <w:szCs w:val="20"/>
              </w:rPr>
            </w:pPr>
            <w:r>
              <w:rPr>
                <w:sz w:val="20"/>
                <w:szCs w:val="20"/>
              </w:rPr>
              <w:t>Social and Emotional</w:t>
            </w:r>
          </w:p>
        </w:tc>
        <w:tc>
          <w:tcPr>
            <w:tcW w:w="6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90448" w14:textId="77777777" w:rsidR="00BD423B" w:rsidRDefault="007B116A">
            <w:pPr>
              <w:widowControl w:val="0"/>
              <w:tabs>
                <w:tab w:val="left" w:pos="560"/>
              </w:tabs>
              <w:spacing w:after="0"/>
              <w:ind w:right="-20"/>
              <w:rPr>
                <w:i/>
                <w:color w:val="7F7F7F"/>
                <w:sz w:val="20"/>
                <w:szCs w:val="20"/>
              </w:rPr>
            </w:pPr>
            <w:r>
              <w:rPr>
                <w:i/>
                <w:color w:val="4A452A"/>
                <w:sz w:val="20"/>
                <w:szCs w:val="20"/>
              </w:rPr>
              <w:t>“On entry to school, disadvantaged children’s spoken language development is significantly lower than their more advantaged peers.</w:t>
            </w:r>
            <w:r>
              <w:rPr>
                <w:rFonts w:ascii="Helvetica Neue" w:eastAsia="Helvetica Neue" w:hAnsi="Helvetica Neue" w:cs="Helvetica Neue"/>
                <w:i/>
                <w:color w:val="4A452A"/>
                <w:highlight w:val="white"/>
              </w:rPr>
              <w:t xml:space="preserve"> </w:t>
            </w:r>
            <w:r>
              <w:rPr>
                <w:i/>
                <w:color w:val="4A452A"/>
                <w:sz w:val="20"/>
                <w:szCs w:val="20"/>
              </w:rPr>
              <w:t xml:space="preserve">These gaps grow as children move through school. Widening from just a </w:t>
            </w:r>
            <w:r>
              <w:rPr>
                <w:i/>
                <w:color w:val="7F7F7F"/>
                <w:sz w:val="20"/>
                <w:szCs w:val="20"/>
              </w:rPr>
              <w:t xml:space="preserve">few </w:t>
            </w:r>
            <w:r>
              <w:rPr>
                <w:i/>
                <w:color w:val="4A452A"/>
                <w:sz w:val="20"/>
                <w:szCs w:val="20"/>
              </w:rPr>
              <w:t>months aged six, to five years’ difference by the age of 14.</w:t>
            </w:r>
            <w:r>
              <w:rPr>
                <w:i/>
                <w:color w:val="4A452A"/>
              </w:rPr>
              <w:t xml:space="preserve"> </w:t>
            </w:r>
            <w:r>
              <w:rPr>
                <w:i/>
                <w:color w:val="4A452A"/>
                <w:sz w:val="20"/>
                <w:szCs w:val="20"/>
              </w:rPr>
              <w:t>On leaving school, children with poor verbal communication skills are less likely to find employment and more likely to suffer from mental health difficulties</w:t>
            </w:r>
            <w:r>
              <w:rPr>
                <w:color w:val="4A452A"/>
              </w:rPr>
              <w:t xml:space="preserve">… </w:t>
            </w:r>
            <w:r>
              <w:rPr>
                <w:i/>
                <w:color w:val="4A452A"/>
                <w:sz w:val="20"/>
                <w:szCs w:val="20"/>
              </w:rPr>
              <w:t>For Voice 21, oracy is at the intersection of curriculum and pedagogy; it is both learning to and through talk. It is a set of teachable skills essential for life (learning to talk) and a teaching methodology in which talk is used as a tool for learning (learning through talk).”</w:t>
            </w:r>
          </w:p>
          <w:p w14:paraId="2565EAAA" w14:textId="77777777" w:rsidR="00BD423B" w:rsidRDefault="00BD423B">
            <w:pPr>
              <w:widowControl w:val="0"/>
              <w:tabs>
                <w:tab w:val="left" w:pos="560"/>
              </w:tabs>
              <w:spacing w:after="0" w:line="240" w:lineRule="auto"/>
              <w:ind w:right="-20"/>
              <w:rPr>
                <w:i/>
                <w:color w:val="7F7F7F"/>
                <w:sz w:val="20"/>
                <w:szCs w:val="20"/>
              </w:rPr>
            </w:pPr>
          </w:p>
          <w:p w14:paraId="51E8518D" w14:textId="77777777" w:rsidR="00BD423B" w:rsidRDefault="007B116A">
            <w:pPr>
              <w:widowControl w:val="0"/>
              <w:tabs>
                <w:tab w:val="left" w:pos="560"/>
              </w:tabs>
              <w:spacing w:after="0" w:line="240" w:lineRule="auto"/>
              <w:ind w:right="-20"/>
              <w:rPr>
                <w:b/>
                <w:i/>
                <w:color w:val="0070C0"/>
                <w:sz w:val="20"/>
                <w:szCs w:val="20"/>
              </w:rPr>
            </w:pPr>
            <w:hyperlink r:id="rId12">
              <w:r>
                <w:rPr>
                  <w:b/>
                  <w:i/>
                  <w:color w:val="1F497D"/>
                  <w:sz w:val="20"/>
                  <w:szCs w:val="20"/>
                  <w:u w:val="single"/>
                </w:rPr>
                <w:t>https://voice21.org/</w:t>
              </w:r>
            </w:hyperlink>
            <w:r>
              <w:rPr>
                <w:b/>
                <w:i/>
                <w:color w:val="1F497D"/>
                <w:sz w:val="20"/>
                <w:szCs w:val="20"/>
              </w:rPr>
              <w:t xml:space="preserve"> .</w:t>
            </w:r>
          </w:p>
          <w:p w14:paraId="588D673C" w14:textId="77777777" w:rsidR="00BD423B" w:rsidRDefault="00BD423B">
            <w:pPr>
              <w:spacing w:before="60" w:after="60" w:line="240" w:lineRule="auto"/>
              <w:ind w:left="57" w:right="57"/>
              <w:rPr>
                <w:sz w:val="20"/>
                <w:szCs w:val="20"/>
              </w:rPr>
            </w:pPr>
          </w:p>
          <w:p w14:paraId="43BE60E8" w14:textId="77777777" w:rsidR="00BD423B" w:rsidRDefault="007B116A">
            <w:pPr>
              <w:numPr>
                <w:ilvl w:val="0"/>
                <w:numId w:val="3"/>
              </w:numPr>
              <w:pBdr>
                <w:top w:val="nil"/>
                <w:left w:val="nil"/>
                <w:bottom w:val="nil"/>
                <w:right w:val="nil"/>
                <w:between w:val="nil"/>
              </w:pBdr>
              <w:spacing w:before="60" w:after="0" w:line="240" w:lineRule="auto"/>
              <w:ind w:right="57"/>
              <w:rPr>
                <w:sz w:val="20"/>
                <w:szCs w:val="20"/>
              </w:rPr>
            </w:pPr>
            <w:r>
              <w:rPr>
                <w:sz w:val="20"/>
                <w:szCs w:val="20"/>
              </w:rPr>
              <w:t>Research article ‘State of Speaking in our Schools’ mirrors findings at Trafalgar.</w:t>
            </w:r>
          </w:p>
          <w:p w14:paraId="799884A3" w14:textId="77777777" w:rsidR="00BD423B" w:rsidRDefault="007B116A">
            <w:pPr>
              <w:numPr>
                <w:ilvl w:val="0"/>
                <w:numId w:val="3"/>
              </w:numPr>
              <w:pBdr>
                <w:top w:val="nil"/>
                <w:left w:val="nil"/>
                <w:bottom w:val="nil"/>
                <w:right w:val="nil"/>
                <w:between w:val="nil"/>
              </w:pBdr>
              <w:spacing w:after="0" w:line="240" w:lineRule="auto"/>
              <w:ind w:right="57"/>
              <w:rPr>
                <w:color w:val="000000"/>
                <w:sz w:val="20"/>
                <w:szCs w:val="20"/>
              </w:rPr>
            </w:pPr>
            <w:r>
              <w:rPr>
                <w:color w:val="000000"/>
                <w:sz w:val="20"/>
                <w:szCs w:val="20"/>
              </w:rPr>
              <w:t>All party Group on Oracy “Speak for Change” report - oracy improves children and young people’s cognitive development and academic attainment, their wellbeing, and life chances by enabling them to develop the spoken language skills necessary to thrive in further education, training and employment.</w:t>
            </w:r>
          </w:p>
          <w:p w14:paraId="6B2551AE" w14:textId="77777777" w:rsidR="00BD423B" w:rsidRDefault="007B116A">
            <w:pPr>
              <w:numPr>
                <w:ilvl w:val="0"/>
                <w:numId w:val="3"/>
              </w:numPr>
              <w:pBdr>
                <w:top w:val="nil"/>
                <w:left w:val="nil"/>
                <w:bottom w:val="nil"/>
                <w:right w:val="nil"/>
                <w:between w:val="nil"/>
              </w:pBdr>
              <w:spacing w:after="0" w:line="240" w:lineRule="auto"/>
              <w:ind w:right="57"/>
              <w:rPr>
                <w:sz w:val="20"/>
                <w:szCs w:val="20"/>
              </w:rPr>
            </w:pPr>
            <w:r>
              <w:rPr>
                <w:color w:val="000000"/>
                <w:sz w:val="20"/>
                <w:szCs w:val="20"/>
              </w:rPr>
              <w:t xml:space="preserve">EEF oral language interventions - </w:t>
            </w:r>
            <w:hyperlink r:id="rId13">
              <w:r>
                <w:rPr>
                  <w:color w:val="0000FF"/>
                  <w:sz w:val="20"/>
                  <w:szCs w:val="20"/>
                  <w:u w:val="single"/>
                </w:rPr>
                <w:t>https://educationendowmentfoundation.org.uk/education-evidence/teaching-learning-toolkit/oral-language-interventions</w:t>
              </w:r>
            </w:hyperlink>
            <w:r>
              <w:rPr>
                <w:color w:val="4F81BD"/>
                <w:sz w:val="20"/>
                <w:szCs w:val="20"/>
              </w:rPr>
              <w:t xml:space="preserve">  </w:t>
            </w:r>
          </w:p>
          <w:p w14:paraId="11BB72C8" w14:textId="77777777" w:rsidR="00BD423B" w:rsidRDefault="007B116A">
            <w:pPr>
              <w:numPr>
                <w:ilvl w:val="0"/>
                <w:numId w:val="3"/>
              </w:numPr>
              <w:pBdr>
                <w:top w:val="nil"/>
                <w:left w:val="nil"/>
                <w:bottom w:val="nil"/>
                <w:right w:val="nil"/>
                <w:between w:val="nil"/>
              </w:pBdr>
              <w:spacing w:after="60" w:line="240" w:lineRule="auto"/>
              <w:ind w:right="57"/>
              <w:rPr>
                <w:sz w:val="20"/>
                <w:szCs w:val="20"/>
              </w:rPr>
            </w:pPr>
            <w:r>
              <w:rPr>
                <w:color w:val="000000"/>
                <w:sz w:val="20"/>
                <w:szCs w:val="20"/>
              </w:rPr>
              <w:t xml:space="preserve">EEF recommendation in relation to structured talk - </w:t>
            </w:r>
            <w:hyperlink r:id="rId14">
              <w:r>
                <w:rPr>
                  <w:color w:val="0000FF"/>
                  <w:sz w:val="20"/>
                  <w:szCs w:val="20"/>
                  <w:u w:val="single"/>
                </w:rPr>
                <w:t>https://educationendowmentfoundation.org.uk/education-evidence/guidance-reports/literacy-ks3-ks4</w:t>
              </w:r>
            </w:hyperlink>
          </w:p>
          <w:p w14:paraId="5F2F0BCA" w14:textId="77777777" w:rsidR="00BD423B" w:rsidRDefault="00BD423B">
            <w:pPr>
              <w:spacing w:before="60" w:after="60" w:line="240" w:lineRule="auto"/>
              <w:ind w:left="57" w:right="57"/>
            </w:pP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439DF" w14:textId="77777777" w:rsidR="00BD423B" w:rsidRDefault="007B116A">
            <w:pPr>
              <w:pBdr>
                <w:top w:val="nil"/>
                <w:left w:val="nil"/>
                <w:bottom w:val="nil"/>
                <w:right w:val="nil"/>
                <w:between w:val="nil"/>
              </w:pBdr>
              <w:spacing w:before="60" w:after="60" w:line="240" w:lineRule="auto"/>
              <w:ind w:right="57"/>
              <w:rPr>
                <w:sz w:val="20"/>
                <w:szCs w:val="20"/>
              </w:rPr>
            </w:pPr>
            <w:r>
              <w:rPr>
                <w:sz w:val="20"/>
                <w:szCs w:val="20"/>
              </w:rPr>
              <w:t>1, 2</w:t>
            </w:r>
          </w:p>
        </w:tc>
      </w:tr>
      <w:tr w:rsidR="00BD423B" w14:paraId="57B21E49" w14:textId="77777777">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45FE49" w14:textId="77777777" w:rsidR="00BD423B" w:rsidRDefault="007B116A">
            <w:pPr>
              <w:pBdr>
                <w:top w:val="nil"/>
                <w:left w:val="nil"/>
                <w:bottom w:val="nil"/>
                <w:right w:val="nil"/>
                <w:between w:val="nil"/>
              </w:pBdr>
              <w:spacing w:before="60" w:after="60" w:line="240" w:lineRule="auto"/>
              <w:ind w:right="57"/>
              <w:rPr>
                <w:b/>
                <w:sz w:val="20"/>
                <w:szCs w:val="20"/>
              </w:rPr>
            </w:pPr>
            <w:r>
              <w:rPr>
                <w:b/>
                <w:sz w:val="20"/>
                <w:szCs w:val="20"/>
              </w:rPr>
              <w:lastRenderedPageBreak/>
              <w:t>Literacy Strategies</w:t>
            </w:r>
          </w:p>
          <w:p w14:paraId="3A38F589" w14:textId="77777777" w:rsidR="00BD423B" w:rsidRDefault="00BD423B">
            <w:pPr>
              <w:pBdr>
                <w:top w:val="nil"/>
                <w:left w:val="nil"/>
                <w:bottom w:val="nil"/>
                <w:right w:val="nil"/>
                <w:between w:val="nil"/>
              </w:pBdr>
              <w:spacing w:before="60" w:after="60" w:line="240" w:lineRule="auto"/>
              <w:ind w:right="57"/>
              <w:rPr>
                <w:b/>
                <w:sz w:val="20"/>
                <w:szCs w:val="20"/>
              </w:rPr>
            </w:pPr>
          </w:p>
          <w:p w14:paraId="36305965" w14:textId="77777777" w:rsidR="00BD423B" w:rsidRPr="0089082B" w:rsidRDefault="007B116A">
            <w:pPr>
              <w:numPr>
                <w:ilvl w:val="0"/>
                <w:numId w:val="4"/>
              </w:numPr>
              <w:pBdr>
                <w:top w:val="nil"/>
                <w:left w:val="nil"/>
                <w:bottom w:val="nil"/>
                <w:right w:val="nil"/>
                <w:between w:val="nil"/>
              </w:pBdr>
              <w:spacing w:before="60" w:after="0" w:line="240" w:lineRule="auto"/>
              <w:ind w:right="57"/>
              <w:rPr>
                <w:sz w:val="20"/>
                <w:szCs w:val="20"/>
              </w:rPr>
            </w:pPr>
            <w:r w:rsidRPr="0089082B">
              <w:rPr>
                <w:sz w:val="20"/>
                <w:szCs w:val="20"/>
              </w:rPr>
              <w:t>Let’s Think</w:t>
            </w:r>
          </w:p>
          <w:p w14:paraId="77E23C3F" w14:textId="77777777" w:rsidR="00BD423B" w:rsidRDefault="007B116A">
            <w:pPr>
              <w:numPr>
                <w:ilvl w:val="0"/>
                <w:numId w:val="4"/>
              </w:numPr>
              <w:pBdr>
                <w:top w:val="nil"/>
                <w:left w:val="nil"/>
                <w:bottom w:val="nil"/>
                <w:right w:val="nil"/>
                <w:between w:val="nil"/>
              </w:pBdr>
              <w:spacing w:after="0" w:line="240" w:lineRule="auto"/>
              <w:ind w:right="57"/>
              <w:rPr>
                <w:sz w:val="20"/>
                <w:szCs w:val="20"/>
              </w:rPr>
            </w:pPr>
            <w:r>
              <w:rPr>
                <w:sz w:val="20"/>
                <w:szCs w:val="20"/>
              </w:rPr>
              <w:t>DEAR Time</w:t>
            </w:r>
          </w:p>
          <w:p w14:paraId="3D2E44CF" w14:textId="77777777" w:rsidR="00BD423B" w:rsidRDefault="007B116A">
            <w:pPr>
              <w:numPr>
                <w:ilvl w:val="0"/>
                <w:numId w:val="4"/>
              </w:numPr>
              <w:pBdr>
                <w:top w:val="nil"/>
                <w:left w:val="nil"/>
                <w:bottom w:val="nil"/>
                <w:right w:val="nil"/>
                <w:between w:val="nil"/>
              </w:pBdr>
              <w:spacing w:after="0" w:line="240" w:lineRule="auto"/>
              <w:ind w:right="57"/>
              <w:rPr>
                <w:sz w:val="20"/>
                <w:szCs w:val="20"/>
              </w:rPr>
            </w:pPr>
            <w:r>
              <w:rPr>
                <w:sz w:val="20"/>
                <w:szCs w:val="20"/>
              </w:rPr>
              <w:t>The Trafalgar 7</w:t>
            </w:r>
          </w:p>
          <w:p w14:paraId="33127FDC" w14:textId="77777777" w:rsidR="00BD423B" w:rsidRDefault="007B116A">
            <w:pPr>
              <w:numPr>
                <w:ilvl w:val="0"/>
                <w:numId w:val="4"/>
              </w:numPr>
              <w:pBdr>
                <w:top w:val="nil"/>
                <w:left w:val="nil"/>
                <w:bottom w:val="nil"/>
                <w:right w:val="nil"/>
                <w:between w:val="nil"/>
              </w:pBdr>
              <w:spacing w:after="0" w:line="240" w:lineRule="auto"/>
              <w:ind w:right="57"/>
              <w:rPr>
                <w:b/>
                <w:sz w:val="20"/>
                <w:szCs w:val="20"/>
              </w:rPr>
            </w:pPr>
            <w:r>
              <w:rPr>
                <w:sz w:val="20"/>
                <w:szCs w:val="20"/>
              </w:rPr>
              <w:t>Whole school Big Read</w:t>
            </w:r>
          </w:p>
          <w:p w14:paraId="67BFD969" w14:textId="77777777" w:rsidR="00BD423B" w:rsidRDefault="007B116A">
            <w:pPr>
              <w:numPr>
                <w:ilvl w:val="0"/>
                <w:numId w:val="4"/>
              </w:numPr>
              <w:pBdr>
                <w:top w:val="nil"/>
                <w:left w:val="nil"/>
                <w:bottom w:val="nil"/>
                <w:right w:val="nil"/>
                <w:between w:val="nil"/>
              </w:pBdr>
              <w:spacing w:after="0" w:line="240" w:lineRule="auto"/>
              <w:ind w:right="57"/>
              <w:rPr>
                <w:sz w:val="20"/>
                <w:szCs w:val="20"/>
              </w:rPr>
            </w:pPr>
            <w:r>
              <w:rPr>
                <w:sz w:val="20"/>
                <w:szCs w:val="20"/>
              </w:rPr>
              <w:t>Bespoke phonics programme</w:t>
            </w:r>
          </w:p>
          <w:p w14:paraId="0149D812" w14:textId="54F5AC72" w:rsidR="00A01CAE" w:rsidRDefault="00A01CAE">
            <w:pPr>
              <w:numPr>
                <w:ilvl w:val="0"/>
                <w:numId w:val="4"/>
              </w:numPr>
              <w:pBdr>
                <w:top w:val="nil"/>
                <w:left w:val="nil"/>
                <w:bottom w:val="nil"/>
                <w:right w:val="nil"/>
                <w:between w:val="nil"/>
              </w:pBdr>
              <w:spacing w:after="0" w:line="240" w:lineRule="auto"/>
              <w:ind w:right="57"/>
              <w:rPr>
                <w:sz w:val="20"/>
                <w:szCs w:val="20"/>
              </w:rPr>
            </w:pPr>
            <w:r>
              <w:rPr>
                <w:sz w:val="20"/>
                <w:szCs w:val="20"/>
              </w:rPr>
              <w:t>Literacy Review and Support</w:t>
            </w:r>
          </w:p>
          <w:p w14:paraId="52FB110B" w14:textId="77777777" w:rsidR="0099194A" w:rsidRDefault="0099194A" w:rsidP="0099194A">
            <w:pPr>
              <w:pBdr>
                <w:top w:val="nil"/>
                <w:left w:val="nil"/>
                <w:bottom w:val="nil"/>
                <w:right w:val="nil"/>
                <w:between w:val="nil"/>
              </w:pBdr>
              <w:spacing w:after="0" w:line="240" w:lineRule="auto"/>
              <w:ind w:right="57"/>
              <w:rPr>
                <w:sz w:val="20"/>
                <w:szCs w:val="20"/>
              </w:rPr>
            </w:pPr>
          </w:p>
          <w:p w14:paraId="0999D849" w14:textId="77777777" w:rsidR="0099194A" w:rsidRPr="00254248" w:rsidRDefault="0099194A" w:rsidP="0099194A">
            <w:pPr>
              <w:pBdr>
                <w:top w:val="nil"/>
                <w:left w:val="nil"/>
                <w:bottom w:val="nil"/>
                <w:right w:val="nil"/>
                <w:between w:val="nil"/>
              </w:pBdr>
              <w:spacing w:before="60" w:after="60" w:line="240" w:lineRule="auto"/>
              <w:ind w:right="57"/>
              <w:rPr>
                <w:bCs/>
                <w:i/>
                <w:iCs/>
                <w:sz w:val="20"/>
                <w:szCs w:val="20"/>
              </w:rPr>
            </w:pPr>
            <w:r w:rsidRPr="00254248">
              <w:rPr>
                <w:bCs/>
                <w:i/>
                <w:iCs/>
                <w:sz w:val="20"/>
                <w:szCs w:val="20"/>
              </w:rPr>
              <w:t>Including spelling, punctuation and grammar in response to GL data</w:t>
            </w:r>
          </w:p>
          <w:p w14:paraId="47E16073" w14:textId="77777777" w:rsidR="0099194A" w:rsidRDefault="0099194A" w:rsidP="0099194A">
            <w:pPr>
              <w:pBdr>
                <w:top w:val="nil"/>
                <w:left w:val="nil"/>
                <w:bottom w:val="nil"/>
                <w:right w:val="nil"/>
                <w:between w:val="nil"/>
              </w:pBdr>
              <w:spacing w:after="0" w:line="240" w:lineRule="auto"/>
              <w:ind w:right="57"/>
              <w:rPr>
                <w:sz w:val="20"/>
                <w:szCs w:val="20"/>
              </w:rPr>
            </w:pPr>
          </w:p>
          <w:p w14:paraId="46047DB7" w14:textId="77777777" w:rsidR="00BD423B" w:rsidRDefault="00BD423B">
            <w:pPr>
              <w:pBdr>
                <w:top w:val="nil"/>
                <w:left w:val="nil"/>
                <w:bottom w:val="nil"/>
                <w:right w:val="nil"/>
                <w:between w:val="nil"/>
              </w:pBdr>
              <w:spacing w:after="0" w:line="240" w:lineRule="auto"/>
              <w:ind w:left="360" w:right="57"/>
              <w:rPr>
                <w:sz w:val="20"/>
                <w:szCs w:val="20"/>
              </w:rPr>
            </w:pPr>
          </w:p>
          <w:p w14:paraId="3557B6E3" w14:textId="77777777" w:rsidR="00BD423B" w:rsidRDefault="00BD423B">
            <w:pPr>
              <w:pBdr>
                <w:top w:val="nil"/>
                <w:left w:val="nil"/>
                <w:bottom w:val="nil"/>
                <w:right w:val="nil"/>
                <w:between w:val="nil"/>
              </w:pBdr>
              <w:spacing w:after="60" w:line="240" w:lineRule="auto"/>
              <w:ind w:left="360" w:right="57" w:hanging="360"/>
              <w:rPr>
                <w:sz w:val="20"/>
                <w:szCs w:val="20"/>
              </w:rPr>
            </w:pPr>
          </w:p>
        </w:tc>
        <w:tc>
          <w:tcPr>
            <w:tcW w:w="6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00167" w14:textId="0D5D27C7" w:rsidR="00BD423B" w:rsidRDefault="007B116A">
            <w:pPr>
              <w:spacing w:before="60" w:after="60" w:line="240" w:lineRule="auto"/>
              <w:ind w:right="57"/>
              <w:rPr>
                <w:i/>
                <w:sz w:val="20"/>
                <w:szCs w:val="20"/>
              </w:rPr>
            </w:pPr>
            <w:r>
              <w:rPr>
                <w:i/>
                <w:sz w:val="20"/>
                <w:szCs w:val="20"/>
              </w:rPr>
              <w:t xml:space="preserve">“Young people who leave school without good literacy skills are held back at every stage of life. Their outcomes are poorer on almost every measure, </w:t>
            </w:r>
            <w:proofErr w:type="gramStart"/>
            <w:r>
              <w:rPr>
                <w:i/>
                <w:sz w:val="20"/>
                <w:szCs w:val="20"/>
              </w:rPr>
              <w:t>from health and wellbeing,</w:t>
            </w:r>
            <w:proofErr w:type="gramEnd"/>
            <w:r>
              <w:rPr>
                <w:i/>
                <w:sz w:val="20"/>
                <w:szCs w:val="20"/>
              </w:rPr>
              <w:t xml:space="preserve"> to employment and finance. In secondary schools, the challenge of improving literacy is fundamental… literacy is key to academic success across the </w:t>
            </w:r>
            <w:proofErr w:type="gramStart"/>
            <w:r>
              <w:rPr>
                <w:i/>
                <w:sz w:val="20"/>
                <w:szCs w:val="20"/>
              </w:rPr>
              <w:t>curriculum, and</w:t>
            </w:r>
            <w:proofErr w:type="gramEnd"/>
            <w:r>
              <w:rPr>
                <w:i/>
                <w:sz w:val="20"/>
                <w:szCs w:val="20"/>
              </w:rPr>
              <w:t xml:space="preserve"> is more important than ever as curriculum reforms place new demands on students and teachers.</w:t>
            </w:r>
            <w:r w:rsidR="00961840">
              <w:rPr>
                <w:i/>
                <w:sz w:val="20"/>
                <w:szCs w:val="20"/>
              </w:rPr>
              <w:t>”</w:t>
            </w:r>
            <w:r>
              <w:rPr>
                <w:i/>
                <w:sz w:val="20"/>
                <w:szCs w:val="20"/>
              </w:rPr>
              <w:t xml:space="preserve"> </w:t>
            </w:r>
          </w:p>
          <w:p w14:paraId="5E128536" w14:textId="77777777" w:rsidR="00BD423B" w:rsidRDefault="007B116A">
            <w:pPr>
              <w:spacing w:before="60" w:after="60" w:line="240" w:lineRule="auto"/>
              <w:ind w:right="57"/>
              <w:rPr>
                <w:i/>
                <w:sz w:val="20"/>
                <w:szCs w:val="20"/>
              </w:rPr>
            </w:pPr>
            <w:r>
              <w:rPr>
                <w:i/>
                <w:sz w:val="20"/>
                <w:szCs w:val="20"/>
              </w:rPr>
              <w:t>EEF recommendations:</w:t>
            </w:r>
          </w:p>
          <w:p w14:paraId="078D5CB0" w14:textId="77777777" w:rsidR="00BD423B" w:rsidRDefault="007B116A">
            <w:pPr>
              <w:numPr>
                <w:ilvl w:val="0"/>
                <w:numId w:val="9"/>
              </w:numPr>
              <w:pBdr>
                <w:top w:val="nil"/>
                <w:left w:val="nil"/>
                <w:bottom w:val="nil"/>
                <w:right w:val="nil"/>
                <w:between w:val="nil"/>
              </w:pBdr>
              <w:spacing w:before="60" w:after="0" w:line="240" w:lineRule="auto"/>
              <w:ind w:right="57"/>
              <w:rPr>
                <w:i/>
                <w:sz w:val="20"/>
                <w:szCs w:val="20"/>
              </w:rPr>
            </w:pPr>
            <w:r>
              <w:rPr>
                <w:i/>
                <w:sz w:val="20"/>
                <w:szCs w:val="20"/>
              </w:rPr>
              <w:t>Disciplinary literacy</w:t>
            </w:r>
          </w:p>
          <w:p w14:paraId="55297260" w14:textId="77777777" w:rsidR="00BD423B" w:rsidRDefault="007B116A">
            <w:pPr>
              <w:numPr>
                <w:ilvl w:val="0"/>
                <w:numId w:val="9"/>
              </w:numPr>
              <w:pBdr>
                <w:top w:val="nil"/>
                <w:left w:val="nil"/>
                <w:bottom w:val="nil"/>
                <w:right w:val="nil"/>
                <w:between w:val="nil"/>
              </w:pBdr>
              <w:spacing w:after="0" w:line="240" w:lineRule="auto"/>
              <w:ind w:right="57"/>
              <w:rPr>
                <w:i/>
                <w:sz w:val="20"/>
                <w:szCs w:val="20"/>
              </w:rPr>
            </w:pPr>
            <w:r>
              <w:rPr>
                <w:i/>
                <w:sz w:val="20"/>
                <w:szCs w:val="20"/>
              </w:rPr>
              <w:t>Targeted vocabulary instruction</w:t>
            </w:r>
          </w:p>
          <w:p w14:paraId="3215ADAF" w14:textId="77777777" w:rsidR="00BD423B" w:rsidRDefault="007B116A">
            <w:pPr>
              <w:numPr>
                <w:ilvl w:val="0"/>
                <w:numId w:val="9"/>
              </w:numPr>
              <w:pBdr>
                <w:top w:val="nil"/>
                <w:left w:val="nil"/>
                <w:bottom w:val="nil"/>
                <w:right w:val="nil"/>
                <w:between w:val="nil"/>
              </w:pBdr>
              <w:spacing w:after="0" w:line="240" w:lineRule="auto"/>
              <w:ind w:right="57"/>
              <w:rPr>
                <w:i/>
                <w:sz w:val="20"/>
                <w:szCs w:val="20"/>
              </w:rPr>
            </w:pPr>
            <w:r>
              <w:rPr>
                <w:i/>
                <w:sz w:val="20"/>
                <w:szCs w:val="20"/>
              </w:rPr>
              <w:t>Read complex academic texts</w:t>
            </w:r>
          </w:p>
          <w:p w14:paraId="04B4E021" w14:textId="77777777" w:rsidR="00BD423B" w:rsidRDefault="007B116A">
            <w:pPr>
              <w:numPr>
                <w:ilvl w:val="0"/>
                <w:numId w:val="9"/>
              </w:numPr>
              <w:pBdr>
                <w:top w:val="nil"/>
                <w:left w:val="nil"/>
                <w:bottom w:val="nil"/>
                <w:right w:val="nil"/>
                <w:between w:val="nil"/>
              </w:pBdr>
              <w:spacing w:after="0" w:line="240" w:lineRule="auto"/>
              <w:ind w:right="57"/>
              <w:rPr>
                <w:i/>
                <w:sz w:val="20"/>
                <w:szCs w:val="20"/>
              </w:rPr>
            </w:pPr>
            <w:r>
              <w:rPr>
                <w:i/>
                <w:sz w:val="20"/>
                <w:szCs w:val="20"/>
              </w:rPr>
              <w:t>Break down complex tasks</w:t>
            </w:r>
          </w:p>
          <w:p w14:paraId="2A070564" w14:textId="77777777" w:rsidR="00BD423B" w:rsidRDefault="007B116A">
            <w:pPr>
              <w:numPr>
                <w:ilvl w:val="0"/>
                <w:numId w:val="9"/>
              </w:numPr>
              <w:pBdr>
                <w:top w:val="nil"/>
                <w:left w:val="nil"/>
                <w:bottom w:val="nil"/>
                <w:right w:val="nil"/>
                <w:between w:val="nil"/>
              </w:pBdr>
              <w:spacing w:after="0" w:line="240" w:lineRule="auto"/>
              <w:ind w:right="57"/>
              <w:rPr>
                <w:i/>
                <w:sz w:val="20"/>
                <w:szCs w:val="20"/>
              </w:rPr>
            </w:pPr>
            <w:r>
              <w:rPr>
                <w:i/>
                <w:sz w:val="20"/>
                <w:szCs w:val="20"/>
              </w:rPr>
              <w:t>Combine writing instruction with reading</w:t>
            </w:r>
          </w:p>
          <w:p w14:paraId="6A669808" w14:textId="77777777" w:rsidR="00BD423B" w:rsidRDefault="007B116A">
            <w:pPr>
              <w:numPr>
                <w:ilvl w:val="0"/>
                <w:numId w:val="9"/>
              </w:numPr>
              <w:pBdr>
                <w:top w:val="nil"/>
                <w:left w:val="nil"/>
                <w:bottom w:val="nil"/>
                <w:right w:val="nil"/>
                <w:between w:val="nil"/>
              </w:pBdr>
              <w:spacing w:after="0" w:line="240" w:lineRule="auto"/>
              <w:ind w:right="57"/>
              <w:rPr>
                <w:i/>
                <w:sz w:val="20"/>
                <w:szCs w:val="20"/>
              </w:rPr>
            </w:pPr>
            <w:r>
              <w:rPr>
                <w:i/>
                <w:sz w:val="20"/>
                <w:szCs w:val="20"/>
              </w:rPr>
              <w:t>Opportunities for structured talk</w:t>
            </w:r>
          </w:p>
          <w:p w14:paraId="7CE3486A" w14:textId="77777777" w:rsidR="00BD423B" w:rsidRDefault="007B116A">
            <w:pPr>
              <w:numPr>
                <w:ilvl w:val="0"/>
                <w:numId w:val="9"/>
              </w:numPr>
              <w:pBdr>
                <w:top w:val="nil"/>
                <w:left w:val="nil"/>
                <w:bottom w:val="nil"/>
                <w:right w:val="nil"/>
                <w:between w:val="nil"/>
              </w:pBdr>
              <w:spacing w:after="60" w:line="240" w:lineRule="auto"/>
              <w:ind w:right="57"/>
              <w:rPr>
                <w:i/>
                <w:sz w:val="20"/>
                <w:szCs w:val="20"/>
              </w:rPr>
            </w:pPr>
            <w:r>
              <w:rPr>
                <w:i/>
                <w:sz w:val="20"/>
                <w:szCs w:val="20"/>
              </w:rPr>
              <w:t>High quality literacy interventions</w:t>
            </w:r>
          </w:p>
          <w:p w14:paraId="365DFEB9" w14:textId="77777777" w:rsidR="00BD423B" w:rsidRDefault="00BD423B">
            <w:pPr>
              <w:spacing w:before="60" w:after="60" w:line="240" w:lineRule="auto"/>
              <w:ind w:right="57"/>
              <w:rPr>
                <w:i/>
                <w:sz w:val="20"/>
                <w:szCs w:val="20"/>
              </w:rPr>
            </w:pPr>
          </w:p>
          <w:p w14:paraId="4F01CE8E" w14:textId="77777777" w:rsidR="00BD423B" w:rsidRDefault="007B116A">
            <w:pPr>
              <w:spacing w:before="60" w:after="60" w:line="240" w:lineRule="auto"/>
              <w:ind w:right="57"/>
              <w:rPr>
                <w:i/>
                <w:sz w:val="20"/>
                <w:szCs w:val="20"/>
              </w:rPr>
            </w:pPr>
            <w:r>
              <w:rPr>
                <w:i/>
                <w:sz w:val="20"/>
                <w:szCs w:val="20"/>
              </w:rPr>
              <w:t xml:space="preserve"> </w:t>
            </w:r>
            <w:hyperlink r:id="rId15">
              <w:r>
                <w:rPr>
                  <w:i/>
                  <w:color w:val="0000FF"/>
                  <w:sz w:val="20"/>
                  <w:szCs w:val="20"/>
                  <w:u w:val="single"/>
                </w:rPr>
                <w:t>https://educationendowmentfoundation.org.uk/education-evidence/guidance-reports/literacy-ks3-ks4</w:t>
              </w:r>
            </w:hyperlink>
          </w:p>
          <w:p w14:paraId="135E0524" w14:textId="77777777" w:rsidR="00BD423B" w:rsidRDefault="00BD423B">
            <w:pPr>
              <w:spacing w:before="60" w:after="60" w:line="240" w:lineRule="auto"/>
              <w:ind w:right="57"/>
              <w:rPr>
                <w:i/>
                <w:sz w:val="20"/>
                <w:szCs w:val="20"/>
              </w:rPr>
            </w:pPr>
          </w:p>
          <w:p w14:paraId="18F7EA9B" w14:textId="77777777" w:rsidR="00BD423B" w:rsidRDefault="007B116A">
            <w:pPr>
              <w:numPr>
                <w:ilvl w:val="0"/>
                <w:numId w:val="3"/>
              </w:numPr>
              <w:pBdr>
                <w:top w:val="nil"/>
                <w:left w:val="nil"/>
                <w:bottom w:val="nil"/>
                <w:right w:val="nil"/>
                <w:between w:val="nil"/>
              </w:pBdr>
              <w:spacing w:before="60" w:after="0" w:line="240" w:lineRule="auto"/>
              <w:ind w:right="57"/>
              <w:rPr>
                <w:color w:val="000000"/>
                <w:sz w:val="20"/>
                <w:szCs w:val="20"/>
              </w:rPr>
            </w:pPr>
            <w:r>
              <w:rPr>
                <w:color w:val="000000"/>
                <w:sz w:val="20"/>
                <w:szCs w:val="20"/>
              </w:rPr>
              <w:t>Let’s Think - King’s College University Research led approach.</w:t>
            </w:r>
          </w:p>
          <w:p w14:paraId="79EFFC72" w14:textId="77777777" w:rsidR="00BD423B" w:rsidRDefault="00BD423B">
            <w:pPr>
              <w:pBdr>
                <w:top w:val="nil"/>
                <w:left w:val="nil"/>
                <w:bottom w:val="nil"/>
                <w:right w:val="nil"/>
                <w:between w:val="nil"/>
              </w:pBdr>
              <w:spacing w:after="60" w:line="240" w:lineRule="auto"/>
              <w:ind w:left="360" w:right="57" w:hanging="360"/>
              <w:rPr>
                <w:i/>
                <w:sz w:val="20"/>
                <w:szCs w:val="20"/>
              </w:rPr>
            </w:pP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48DD7" w14:textId="77777777" w:rsidR="00BD423B" w:rsidRDefault="007B116A">
            <w:pPr>
              <w:pBdr>
                <w:top w:val="nil"/>
                <w:left w:val="nil"/>
                <w:bottom w:val="nil"/>
                <w:right w:val="nil"/>
                <w:between w:val="nil"/>
              </w:pBdr>
              <w:spacing w:before="60" w:after="60" w:line="240" w:lineRule="auto"/>
              <w:ind w:right="57"/>
              <w:rPr>
                <w:sz w:val="20"/>
                <w:szCs w:val="20"/>
              </w:rPr>
            </w:pPr>
            <w:r>
              <w:rPr>
                <w:sz w:val="20"/>
                <w:szCs w:val="20"/>
              </w:rPr>
              <w:t>1, 2</w:t>
            </w:r>
          </w:p>
        </w:tc>
      </w:tr>
      <w:tr w:rsidR="00BD423B" w14:paraId="178E2D3D" w14:textId="77777777">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0C4A9" w14:textId="77777777" w:rsidR="00BD423B" w:rsidRDefault="007B116A">
            <w:pPr>
              <w:pBdr>
                <w:top w:val="nil"/>
                <w:left w:val="nil"/>
                <w:bottom w:val="nil"/>
                <w:right w:val="nil"/>
                <w:between w:val="nil"/>
              </w:pBdr>
              <w:spacing w:before="60" w:after="60" w:line="240" w:lineRule="auto"/>
              <w:ind w:right="57"/>
              <w:rPr>
                <w:b/>
                <w:sz w:val="20"/>
                <w:szCs w:val="20"/>
              </w:rPr>
            </w:pPr>
            <w:r>
              <w:rPr>
                <w:b/>
                <w:sz w:val="20"/>
                <w:szCs w:val="20"/>
              </w:rPr>
              <w:t>Standardised Diagnostic Assessments</w:t>
            </w:r>
          </w:p>
          <w:p w14:paraId="3AC5880C" w14:textId="77777777" w:rsidR="00BD423B" w:rsidRDefault="00BD423B">
            <w:pPr>
              <w:pBdr>
                <w:top w:val="nil"/>
                <w:left w:val="nil"/>
                <w:bottom w:val="nil"/>
                <w:right w:val="nil"/>
                <w:between w:val="nil"/>
              </w:pBdr>
              <w:spacing w:before="60" w:after="60" w:line="240" w:lineRule="auto"/>
              <w:ind w:right="57"/>
              <w:rPr>
                <w:b/>
                <w:sz w:val="20"/>
                <w:szCs w:val="20"/>
              </w:rPr>
            </w:pPr>
          </w:p>
          <w:p w14:paraId="4701097A" w14:textId="77777777" w:rsidR="00BD423B" w:rsidRDefault="007B116A">
            <w:pPr>
              <w:numPr>
                <w:ilvl w:val="0"/>
                <w:numId w:val="4"/>
              </w:numPr>
              <w:pBdr>
                <w:top w:val="nil"/>
                <w:left w:val="nil"/>
                <w:bottom w:val="nil"/>
                <w:right w:val="nil"/>
                <w:between w:val="nil"/>
              </w:pBdr>
              <w:spacing w:before="60" w:after="0" w:line="240" w:lineRule="auto"/>
              <w:ind w:right="57"/>
              <w:rPr>
                <w:sz w:val="20"/>
                <w:szCs w:val="20"/>
              </w:rPr>
            </w:pPr>
            <w:r>
              <w:rPr>
                <w:sz w:val="20"/>
                <w:szCs w:val="20"/>
              </w:rPr>
              <w:t>GL Assessment</w:t>
            </w:r>
          </w:p>
          <w:p w14:paraId="0DD5745A" w14:textId="77777777" w:rsidR="00BD423B" w:rsidRPr="0099194A" w:rsidRDefault="007B116A">
            <w:pPr>
              <w:numPr>
                <w:ilvl w:val="0"/>
                <w:numId w:val="4"/>
              </w:numPr>
              <w:pBdr>
                <w:top w:val="nil"/>
                <w:left w:val="nil"/>
                <w:bottom w:val="nil"/>
                <w:right w:val="nil"/>
                <w:between w:val="nil"/>
              </w:pBdr>
              <w:spacing w:after="0" w:line="240" w:lineRule="auto"/>
              <w:ind w:right="57"/>
              <w:rPr>
                <w:b/>
                <w:sz w:val="20"/>
                <w:szCs w:val="20"/>
              </w:rPr>
            </w:pPr>
            <w:r>
              <w:rPr>
                <w:sz w:val="20"/>
                <w:szCs w:val="20"/>
              </w:rPr>
              <w:t>CAT4</w:t>
            </w:r>
          </w:p>
          <w:p w14:paraId="390790C9" w14:textId="383C2030" w:rsidR="0099194A" w:rsidRPr="0099194A" w:rsidRDefault="0099194A">
            <w:pPr>
              <w:numPr>
                <w:ilvl w:val="0"/>
                <w:numId w:val="4"/>
              </w:numPr>
              <w:pBdr>
                <w:top w:val="nil"/>
                <w:left w:val="nil"/>
                <w:bottom w:val="nil"/>
                <w:right w:val="nil"/>
                <w:between w:val="nil"/>
              </w:pBdr>
              <w:spacing w:after="0" w:line="240" w:lineRule="auto"/>
              <w:ind w:right="57"/>
              <w:rPr>
                <w:b/>
                <w:sz w:val="20"/>
                <w:szCs w:val="20"/>
              </w:rPr>
            </w:pPr>
            <w:r>
              <w:rPr>
                <w:sz w:val="20"/>
                <w:szCs w:val="20"/>
              </w:rPr>
              <w:t>Reading Plus</w:t>
            </w:r>
          </w:p>
          <w:p w14:paraId="5210BFEB" w14:textId="50B479A7" w:rsidR="0099194A" w:rsidRDefault="0099194A">
            <w:pPr>
              <w:numPr>
                <w:ilvl w:val="0"/>
                <w:numId w:val="4"/>
              </w:numPr>
              <w:pBdr>
                <w:top w:val="nil"/>
                <w:left w:val="nil"/>
                <w:bottom w:val="nil"/>
                <w:right w:val="nil"/>
                <w:between w:val="nil"/>
              </w:pBdr>
              <w:spacing w:after="0" w:line="240" w:lineRule="auto"/>
              <w:ind w:right="57"/>
              <w:rPr>
                <w:b/>
                <w:sz w:val="20"/>
                <w:szCs w:val="20"/>
              </w:rPr>
            </w:pPr>
            <w:r>
              <w:rPr>
                <w:sz w:val="20"/>
                <w:szCs w:val="20"/>
              </w:rPr>
              <w:t>TORE</w:t>
            </w:r>
          </w:p>
          <w:p w14:paraId="50DD4ACE" w14:textId="77777777" w:rsidR="00BD423B" w:rsidRDefault="00BD423B">
            <w:pPr>
              <w:pBdr>
                <w:top w:val="nil"/>
                <w:left w:val="nil"/>
                <w:bottom w:val="nil"/>
                <w:right w:val="nil"/>
                <w:between w:val="nil"/>
              </w:pBdr>
              <w:spacing w:after="60" w:line="240" w:lineRule="auto"/>
              <w:ind w:left="360" w:right="57" w:hanging="360"/>
              <w:rPr>
                <w:b/>
                <w:sz w:val="20"/>
                <w:szCs w:val="20"/>
              </w:rPr>
            </w:pPr>
          </w:p>
        </w:tc>
        <w:tc>
          <w:tcPr>
            <w:tcW w:w="6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B9DD2" w14:textId="77777777" w:rsidR="00BD423B" w:rsidRDefault="007B116A">
            <w:pPr>
              <w:spacing w:before="60" w:after="60" w:line="240" w:lineRule="auto"/>
              <w:ind w:right="57"/>
              <w:rPr>
                <w:i/>
                <w:sz w:val="20"/>
                <w:szCs w:val="20"/>
              </w:rPr>
            </w:pPr>
            <w:r>
              <w:rPr>
                <w:i/>
                <w:sz w:val="20"/>
                <w:szCs w:val="20"/>
              </w:rPr>
              <w:t>“Diagnostic assessments provide opportunities to reflect on pupils’ thinking, strengths, and weaknesses. They can give useful insights into pupil learning… When used effectively, diagnostic assessments can indicate areas for development with individual pupils or across classes and year groups.”</w:t>
            </w:r>
          </w:p>
          <w:p w14:paraId="0B326B17" w14:textId="77777777" w:rsidR="00BD423B" w:rsidRDefault="00BD423B">
            <w:pPr>
              <w:spacing w:before="60" w:after="60" w:line="240" w:lineRule="auto"/>
              <w:ind w:right="57"/>
              <w:rPr>
                <w:i/>
                <w:sz w:val="20"/>
                <w:szCs w:val="20"/>
              </w:rPr>
            </w:pPr>
          </w:p>
          <w:p w14:paraId="2843171E" w14:textId="77777777" w:rsidR="00BD423B" w:rsidRDefault="007B116A">
            <w:pPr>
              <w:spacing w:before="60" w:after="60" w:line="240" w:lineRule="auto"/>
              <w:ind w:right="57"/>
              <w:rPr>
                <w:i/>
                <w:sz w:val="20"/>
                <w:szCs w:val="20"/>
              </w:rPr>
            </w:pPr>
            <w:hyperlink r:id="rId16">
              <w:r>
                <w:rPr>
                  <w:i/>
                  <w:color w:val="0000FF"/>
                  <w:sz w:val="20"/>
                  <w:szCs w:val="20"/>
                  <w:u w:val="single"/>
                </w:rPr>
                <w:t>https://educationendowmentfoundation.org.uk/public/files/Diagnostic_Assessment_Tool.pdf</w:t>
              </w:r>
            </w:hyperlink>
            <w:r>
              <w:rPr>
                <w:i/>
                <w:sz w:val="20"/>
                <w:szCs w:val="20"/>
              </w:rPr>
              <w:t xml:space="preserve"> </w:t>
            </w:r>
          </w:p>
          <w:p w14:paraId="30DA917F" w14:textId="77777777" w:rsidR="00BD423B" w:rsidRDefault="00BD423B">
            <w:pPr>
              <w:spacing w:before="60" w:after="60" w:line="240" w:lineRule="auto"/>
              <w:ind w:right="57"/>
              <w:rPr>
                <w:i/>
                <w:sz w:val="20"/>
                <w:szCs w:val="20"/>
              </w:rPr>
            </w:pP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C866F" w14:textId="77777777" w:rsidR="00BD423B" w:rsidRDefault="007B116A">
            <w:pPr>
              <w:pBdr>
                <w:top w:val="nil"/>
                <w:left w:val="nil"/>
                <w:bottom w:val="nil"/>
                <w:right w:val="nil"/>
                <w:between w:val="nil"/>
              </w:pBdr>
              <w:spacing w:before="60" w:after="60" w:line="240" w:lineRule="auto"/>
              <w:ind w:right="57"/>
              <w:rPr>
                <w:sz w:val="20"/>
                <w:szCs w:val="20"/>
              </w:rPr>
            </w:pPr>
            <w:r>
              <w:rPr>
                <w:sz w:val="20"/>
                <w:szCs w:val="20"/>
              </w:rPr>
              <w:t>1, 2</w:t>
            </w:r>
          </w:p>
        </w:tc>
      </w:tr>
      <w:tr w:rsidR="00BD423B" w14:paraId="54C01576" w14:textId="77777777">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A39A1" w14:textId="77777777" w:rsidR="00BD423B" w:rsidRDefault="007B116A">
            <w:pPr>
              <w:pBdr>
                <w:top w:val="nil"/>
                <w:left w:val="nil"/>
                <w:bottom w:val="nil"/>
                <w:right w:val="nil"/>
                <w:between w:val="nil"/>
              </w:pBdr>
              <w:spacing w:before="60" w:after="60" w:line="240" w:lineRule="auto"/>
              <w:ind w:right="57"/>
              <w:rPr>
                <w:b/>
                <w:sz w:val="20"/>
                <w:szCs w:val="20"/>
              </w:rPr>
            </w:pPr>
            <w:r>
              <w:rPr>
                <w:b/>
                <w:sz w:val="20"/>
                <w:szCs w:val="20"/>
              </w:rPr>
              <w:t>Timetabling and Teaching Groupings</w:t>
            </w:r>
          </w:p>
          <w:p w14:paraId="3A319F5E" w14:textId="77777777" w:rsidR="00BD423B" w:rsidRDefault="00BD423B">
            <w:pPr>
              <w:pBdr>
                <w:top w:val="nil"/>
                <w:left w:val="nil"/>
                <w:bottom w:val="nil"/>
                <w:right w:val="nil"/>
                <w:between w:val="nil"/>
              </w:pBdr>
              <w:spacing w:before="60" w:after="60" w:line="240" w:lineRule="auto"/>
              <w:ind w:right="57"/>
              <w:rPr>
                <w:b/>
                <w:sz w:val="20"/>
                <w:szCs w:val="20"/>
              </w:rPr>
            </w:pPr>
          </w:p>
          <w:p w14:paraId="1CBBB6BD" w14:textId="4C12ED7A" w:rsidR="00BD423B" w:rsidRDefault="007B116A">
            <w:pPr>
              <w:numPr>
                <w:ilvl w:val="0"/>
                <w:numId w:val="4"/>
              </w:numPr>
              <w:pBdr>
                <w:top w:val="nil"/>
                <w:left w:val="nil"/>
                <w:bottom w:val="nil"/>
                <w:right w:val="nil"/>
                <w:between w:val="nil"/>
              </w:pBdr>
              <w:spacing w:before="60" w:after="0" w:line="240" w:lineRule="auto"/>
              <w:ind w:right="57"/>
              <w:rPr>
                <w:sz w:val="20"/>
                <w:szCs w:val="20"/>
              </w:rPr>
            </w:pPr>
            <w:r>
              <w:rPr>
                <w:sz w:val="20"/>
                <w:szCs w:val="20"/>
              </w:rPr>
              <w:t xml:space="preserve">Additional staffing and HLTA in English and </w:t>
            </w:r>
            <w:r w:rsidR="0099194A">
              <w:rPr>
                <w:sz w:val="20"/>
                <w:szCs w:val="20"/>
              </w:rPr>
              <w:t xml:space="preserve">Apprentice in </w:t>
            </w:r>
            <w:r>
              <w:rPr>
                <w:sz w:val="20"/>
                <w:szCs w:val="20"/>
              </w:rPr>
              <w:t>Maths enabling more regular, personalised and incisive feedback</w:t>
            </w:r>
          </w:p>
          <w:p w14:paraId="685E1F1D" w14:textId="77777777" w:rsidR="00BD423B" w:rsidRDefault="00BD423B">
            <w:pPr>
              <w:pBdr>
                <w:top w:val="nil"/>
                <w:left w:val="nil"/>
                <w:bottom w:val="nil"/>
                <w:right w:val="nil"/>
                <w:between w:val="nil"/>
              </w:pBdr>
              <w:spacing w:after="60" w:line="240" w:lineRule="auto"/>
              <w:ind w:left="360" w:right="57" w:hanging="360"/>
              <w:rPr>
                <w:b/>
                <w:sz w:val="20"/>
                <w:szCs w:val="20"/>
              </w:rPr>
            </w:pPr>
          </w:p>
        </w:tc>
        <w:tc>
          <w:tcPr>
            <w:tcW w:w="6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C8D0C" w14:textId="77777777" w:rsidR="00BD423B" w:rsidRDefault="007B116A">
            <w:pPr>
              <w:spacing w:before="60" w:after="60" w:line="240" w:lineRule="auto"/>
              <w:ind w:right="57"/>
              <w:rPr>
                <w:i/>
                <w:color w:val="1E1C11"/>
                <w:sz w:val="20"/>
                <w:szCs w:val="20"/>
              </w:rPr>
            </w:pPr>
            <w:r>
              <w:rPr>
                <w:i/>
                <w:color w:val="1E1C11"/>
                <w:sz w:val="20"/>
                <w:szCs w:val="20"/>
              </w:rPr>
              <w:t>“Reducing class size has a small positive impact of +2 month, on average… Smaller classes only impact upon learning if the reduced numbers allow teachers to teach differently – for example, having higher quality interactions with pupils or minimising disruption… The gains from smaller class sizes are likely to come from the increased flexibility for organising learners and the quality and quantity of feedback the pupils receive.”</w:t>
            </w:r>
          </w:p>
          <w:p w14:paraId="111C0CAF" w14:textId="77777777" w:rsidR="00BD423B" w:rsidRDefault="00BD423B">
            <w:pPr>
              <w:spacing w:before="60" w:after="60" w:line="240" w:lineRule="auto"/>
              <w:ind w:right="57"/>
              <w:rPr>
                <w:sz w:val="20"/>
                <w:szCs w:val="20"/>
              </w:rPr>
            </w:pPr>
          </w:p>
          <w:p w14:paraId="7C1F4AD8" w14:textId="77777777" w:rsidR="00BD423B" w:rsidRDefault="007B116A">
            <w:pPr>
              <w:spacing w:before="60" w:after="60" w:line="240" w:lineRule="auto"/>
              <w:ind w:right="57"/>
              <w:rPr>
                <w:sz w:val="20"/>
                <w:szCs w:val="20"/>
              </w:rPr>
            </w:pPr>
            <w:hyperlink r:id="rId17">
              <w:r>
                <w:rPr>
                  <w:color w:val="0000FF"/>
                  <w:sz w:val="20"/>
                  <w:szCs w:val="20"/>
                  <w:u w:val="single"/>
                </w:rPr>
                <w:t>https://educationendowmentfoundation.org.uk/education-evidence/teaching-learning-toolkit/reducing-class-size</w:t>
              </w:r>
            </w:hyperlink>
            <w:r>
              <w:rPr>
                <w:sz w:val="20"/>
                <w:szCs w:val="20"/>
              </w:rPr>
              <w:t xml:space="preserve"> </w:t>
            </w:r>
          </w:p>
          <w:p w14:paraId="5787464A" w14:textId="77777777" w:rsidR="00BD423B" w:rsidRDefault="00BD423B">
            <w:pPr>
              <w:spacing w:before="60" w:after="60" w:line="240" w:lineRule="auto"/>
              <w:ind w:right="57"/>
              <w:rPr>
                <w:sz w:val="20"/>
                <w:szCs w:val="20"/>
              </w:rPr>
            </w:pP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06E9A" w14:textId="77777777" w:rsidR="00BD423B" w:rsidRDefault="007B116A">
            <w:pPr>
              <w:pBdr>
                <w:top w:val="nil"/>
                <w:left w:val="nil"/>
                <w:bottom w:val="nil"/>
                <w:right w:val="nil"/>
                <w:between w:val="nil"/>
              </w:pBdr>
              <w:spacing w:before="60" w:after="60" w:line="240" w:lineRule="auto"/>
              <w:ind w:right="57"/>
              <w:rPr>
                <w:sz w:val="20"/>
                <w:szCs w:val="20"/>
              </w:rPr>
            </w:pPr>
            <w:r>
              <w:rPr>
                <w:sz w:val="20"/>
                <w:szCs w:val="20"/>
              </w:rPr>
              <w:t>1, 2</w:t>
            </w:r>
          </w:p>
        </w:tc>
      </w:tr>
      <w:tr w:rsidR="00BD423B" w14:paraId="7D8AD28E" w14:textId="77777777">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43219" w14:textId="77777777" w:rsidR="00BD423B" w:rsidRDefault="007B116A">
            <w:pPr>
              <w:pBdr>
                <w:top w:val="nil"/>
                <w:left w:val="nil"/>
                <w:bottom w:val="nil"/>
                <w:right w:val="nil"/>
                <w:between w:val="nil"/>
              </w:pBdr>
              <w:spacing w:before="60" w:after="60" w:line="240" w:lineRule="auto"/>
              <w:ind w:right="57"/>
              <w:rPr>
                <w:b/>
                <w:sz w:val="20"/>
                <w:szCs w:val="20"/>
              </w:rPr>
            </w:pPr>
            <w:r w:rsidRPr="00595E8B">
              <w:rPr>
                <w:b/>
                <w:sz w:val="20"/>
                <w:szCs w:val="20"/>
              </w:rPr>
              <w:t>Enhancing the Digital Curriculum</w:t>
            </w:r>
          </w:p>
          <w:p w14:paraId="0402C7F2" w14:textId="77777777" w:rsidR="00BD423B" w:rsidRDefault="00BD423B">
            <w:pPr>
              <w:pBdr>
                <w:top w:val="nil"/>
                <w:left w:val="nil"/>
                <w:bottom w:val="nil"/>
                <w:right w:val="nil"/>
                <w:between w:val="nil"/>
              </w:pBdr>
              <w:spacing w:before="60" w:after="60" w:line="240" w:lineRule="auto"/>
              <w:ind w:right="57"/>
              <w:rPr>
                <w:b/>
                <w:sz w:val="20"/>
                <w:szCs w:val="20"/>
              </w:rPr>
            </w:pPr>
          </w:p>
          <w:p w14:paraId="79BD40BD" w14:textId="77777777" w:rsidR="00BD423B" w:rsidRDefault="00BD423B">
            <w:pPr>
              <w:pBdr>
                <w:top w:val="nil"/>
                <w:left w:val="nil"/>
                <w:bottom w:val="nil"/>
                <w:right w:val="nil"/>
                <w:between w:val="nil"/>
              </w:pBdr>
              <w:spacing w:before="60" w:after="60" w:line="240" w:lineRule="auto"/>
              <w:ind w:right="57"/>
              <w:rPr>
                <w:b/>
                <w:sz w:val="20"/>
                <w:szCs w:val="20"/>
              </w:rPr>
            </w:pPr>
          </w:p>
        </w:tc>
        <w:tc>
          <w:tcPr>
            <w:tcW w:w="6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98AD8" w14:textId="77777777" w:rsidR="00BD423B" w:rsidRDefault="007B116A">
            <w:pPr>
              <w:spacing w:before="60" w:after="60" w:line="240" w:lineRule="auto"/>
              <w:ind w:right="57"/>
              <w:rPr>
                <w:i/>
                <w:color w:val="1E1C11"/>
                <w:sz w:val="10"/>
                <w:szCs w:val="10"/>
              </w:rPr>
            </w:pPr>
            <w:r>
              <w:rPr>
                <w:i/>
                <w:color w:val="263238"/>
                <w:sz w:val="20"/>
                <w:szCs w:val="20"/>
                <w:highlight w:val="white"/>
              </w:rPr>
              <w:t>“The question is no longer whether technology should have a place in the classroom, but how technology can most effectively be integrated in ways which achieve improved outcomes for young people. But, as technology advances at lightning pace, it can be difficult for schools to decide which innovations to commit their scarce time and resources to.”</w:t>
            </w:r>
          </w:p>
          <w:p w14:paraId="280067CC" w14:textId="77777777" w:rsidR="00BD423B" w:rsidRDefault="00BD423B">
            <w:pPr>
              <w:spacing w:before="60" w:after="60" w:line="240" w:lineRule="auto"/>
              <w:ind w:right="57"/>
              <w:rPr>
                <w:i/>
                <w:color w:val="1E1C11"/>
                <w:sz w:val="20"/>
                <w:szCs w:val="20"/>
              </w:rPr>
            </w:pPr>
          </w:p>
          <w:p w14:paraId="329AC32B" w14:textId="77777777" w:rsidR="00BD423B" w:rsidRDefault="007B116A">
            <w:pPr>
              <w:spacing w:before="60" w:after="60" w:line="240" w:lineRule="auto"/>
              <w:ind w:right="57"/>
              <w:rPr>
                <w:color w:val="1F497D"/>
                <w:sz w:val="20"/>
                <w:szCs w:val="20"/>
              </w:rPr>
            </w:pPr>
            <w:hyperlink r:id="rId18">
              <w:r>
                <w:rPr>
                  <w:color w:val="1155CC"/>
                  <w:sz w:val="20"/>
                  <w:szCs w:val="20"/>
                  <w:u w:val="single"/>
                </w:rPr>
                <w:t>https://educationendowmentfoundation.org.uk/news/new-eef-guidance-report-published-using-digital-technology-to-improve-learning?utm_source=/news/new-eef-guidance-report-published-using-digital-technology-to-improve-learning&amp;utm_medium=search&amp;utm_campaign=site_searchh&amp;search_term</w:t>
              </w:r>
            </w:hyperlink>
          </w:p>
          <w:p w14:paraId="763E1C17" w14:textId="77777777" w:rsidR="00BD423B" w:rsidRDefault="00BD423B">
            <w:pPr>
              <w:spacing w:before="60" w:after="60" w:line="240" w:lineRule="auto"/>
              <w:ind w:right="57"/>
              <w:rPr>
                <w:i/>
                <w:color w:val="1E1C11"/>
                <w:sz w:val="20"/>
                <w:szCs w:val="20"/>
              </w:rPr>
            </w:pPr>
          </w:p>
          <w:p w14:paraId="47C88588" w14:textId="77777777" w:rsidR="00BD423B" w:rsidRDefault="007B116A">
            <w:pPr>
              <w:numPr>
                <w:ilvl w:val="0"/>
                <w:numId w:val="3"/>
              </w:numPr>
              <w:pBdr>
                <w:top w:val="nil"/>
                <w:left w:val="nil"/>
                <w:bottom w:val="nil"/>
                <w:right w:val="nil"/>
                <w:between w:val="nil"/>
              </w:pBdr>
              <w:spacing w:before="60" w:after="0" w:line="240" w:lineRule="auto"/>
              <w:ind w:right="57"/>
              <w:rPr>
                <w:i/>
                <w:color w:val="1E1C11"/>
                <w:sz w:val="20"/>
                <w:szCs w:val="20"/>
              </w:rPr>
            </w:pPr>
            <w:r>
              <w:rPr>
                <w:i/>
                <w:color w:val="1E1C11"/>
                <w:sz w:val="20"/>
                <w:szCs w:val="20"/>
              </w:rPr>
              <w:t xml:space="preserve">EEF Rapid Evidence Assessment 2020 </w:t>
            </w:r>
          </w:p>
          <w:p w14:paraId="72B790E3" w14:textId="77777777" w:rsidR="00BD423B" w:rsidRDefault="00BD423B">
            <w:pPr>
              <w:pBdr>
                <w:top w:val="nil"/>
                <w:left w:val="nil"/>
                <w:bottom w:val="nil"/>
                <w:right w:val="nil"/>
                <w:between w:val="nil"/>
              </w:pBdr>
              <w:spacing w:after="60" w:line="240" w:lineRule="auto"/>
              <w:ind w:left="360" w:right="57" w:hanging="360"/>
              <w:rPr>
                <w:i/>
                <w:color w:val="1E1C11"/>
                <w:sz w:val="20"/>
                <w:szCs w:val="20"/>
              </w:rPr>
            </w:pP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E568B" w14:textId="77777777" w:rsidR="00BD423B" w:rsidRDefault="007B116A">
            <w:pPr>
              <w:pBdr>
                <w:top w:val="nil"/>
                <w:left w:val="nil"/>
                <w:bottom w:val="nil"/>
                <w:right w:val="nil"/>
                <w:between w:val="nil"/>
              </w:pBdr>
              <w:spacing w:before="60" w:after="60" w:line="240" w:lineRule="auto"/>
              <w:ind w:right="57"/>
              <w:rPr>
                <w:sz w:val="20"/>
                <w:szCs w:val="20"/>
              </w:rPr>
            </w:pPr>
            <w:r>
              <w:rPr>
                <w:sz w:val="20"/>
                <w:szCs w:val="20"/>
              </w:rPr>
              <w:t>1, 2, 4</w:t>
            </w:r>
          </w:p>
        </w:tc>
      </w:tr>
    </w:tbl>
    <w:p w14:paraId="36E30345" w14:textId="77777777" w:rsidR="00BD423B" w:rsidRDefault="007B116A">
      <w:pPr>
        <w:rPr>
          <w:b/>
          <w:color w:val="104F75"/>
        </w:rPr>
      </w:pPr>
      <w:r>
        <w:rPr>
          <w:b/>
          <w:color w:val="104F75"/>
        </w:rPr>
        <w:lastRenderedPageBreak/>
        <w:t xml:space="preserve">Targeted academic support (for example, tutoring, one-to-one support, structured interventions) </w:t>
      </w:r>
    </w:p>
    <w:p w14:paraId="3E0147C2" w14:textId="574824CA" w:rsidR="00BD423B" w:rsidRDefault="007B116A">
      <w:r>
        <w:t>Budgeted cost</w:t>
      </w:r>
      <w:r w:rsidRPr="004A47B2">
        <w:t>: £1</w:t>
      </w:r>
      <w:r w:rsidR="00B71C54">
        <w:t>60</w:t>
      </w:r>
      <w:r w:rsidRPr="004A47B2">
        <w:t>,000</w:t>
      </w:r>
    </w:p>
    <w:tbl>
      <w:tblPr>
        <w:tblStyle w:val="aff"/>
        <w:tblW w:w="10485" w:type="dxa"/>
        <w:tblInd w:w="-123" w:type="dxa"/>
        <w:tblLayout w:type="fixed"/>
        <w:tblLook w:val="0400" w:firstRow="0" w:lastRow="0" w:firstColumn="0" w:lastColumn="0" w:noHBand="0" w:noVBand="1"/>
      </w:tblPr>
      <w:tblGrid>
        <w:gridCol w:w="2985"/>
        <w:gridCol w:w="5940"/>
        <w:gridCol w:w="1560"/>
      </w:tblGrid>
      <w:tr w:rsidR="00BD423B" w14:paraId="670CAC5D" w14:textId="77777777">
        <w:tc>
          <w:tcPr>
            <w:tcW w:w="298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22AA136" w14:textId="77777777" w:rsidR="00BD423B" w:rsidRDefault="007B116A">
            <w:pPr>
              <w:pBdr>
                <w:top w:val="nil"/>
                <w:left w:val="nil"/>
                <w:bottom w:val="nil"/>
                <w:right w:val="nil"/>
                <w:between w:val="nil"/>
              </w:pBdr>
              <w:spacing w:before="60" w:after="60" w:line="240" w:lineRule="auto"/>
              <w:ind w:left="57" w:right="57"/>
              <w:rPr>
                <w:b/>
                <w:sz w:val="20"/>
                <w:szCs w:val="20"/>
              </w:rPr>
            </w:pPr>
            <w:r>
              <w:rPr>
                <w:b/>
                <w:sz w:val="20"/>
                <w:szCs w:val="20"/>
              </w:rPr>
              <w:t>Activity</w:t>
            </w:r>
          </w:p>
        </w:tc>
        <w:tc>
          <w:tcPr>
            <w:tcW w:w="594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8777640" w14:textId="77777777" w:rsidR="00BD423B" w:rsidRDefault="007B116A">
            <w:pPr>
              <w:pBdr>
                <w:top w:val="nil"/>
                <w:left w:val="nil"/>
                <w:bottom w:val="nil"/>
                <w:right w:val="nil"/>
                <w:between w:val="nil"/>
              </w:pBdr>
              <w:spacing w:before="60" w:after="60" w:line="240" w:lineRule="auto"/>
              <w:ind w:left="57" w:right="57"/>
              <w:rPr>
                <w:b/>
                <w:sz w:val="20"/>
                <w:szCs w:val="20"/>
              </w:rPr>
            </w:pPr>
            <w:r>
              <w:rPr>
                <w:b/>
                <w:sz w:val="20"/>
                <w:szCs w:val="20"/>
              </w:rPr>
              <w:t>Evidence that supports this approach</w:t>
            </w:r>
          </w:p>
        </w:tc>
        <w:tc>
          <w:tcPr>
            <w:tcW w:w="156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0042BA" w14:textId="77777777" w:rsidR="00BD423B" w:rsidRDefault="007B116A">
            <w:pPr>
              <w:pBdr>
                <w:top w:val="nil"/>
                <w:left w:val="nil"/>
                <w:bottom w:val="nil"/>
                <w:right w:val="nil"/>
                <w:between w:val="nil"/>
              </w:pBdr>
              <w:spacing w:before="60" w:after="60" w:line="240" w:lineRule="auto"/>
              <w:ind w:left="57" w:right="57"/>
              <w:rPr>
                <w:b/>
                <w:sz w:val="20"/>
                <w:szCs w:val="20"/>
              </w:rPr>
            </w:pPr>
            <w:r>
              <w:rPr>
                <w:b/>
                <w:sz w:val="20"/>
                <w:szCs w:val="20"/>
              </w:rPr>
              <w:t>Challenge number(s) addressed</w:t>
            </w:r>
          </w:p>
        </w:tc>
      </w:tr>
      <w:tr w:rsidR="00BD423B" w14:paraId="772070FB" w14:textId="77777777">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D60F8" w14:textId="47A2F86B" w:rsidR="00BD423B" w:rsidRDefault="007B116A">
            <w:pPr>
              <w:pBdr>
                <w:top w:val="nil"/>
                <w:left w:val="nil"/>
                <w:bottom w:val="nil"/>
                <w:right w:val="nil"/>
                <w:between w:val="nil"/>
              </w:pBdr>
              <w:spacing w:before="60" w:after="60" w:line="240" w:lineRule="auto"/>
              <w:ind w:left="57" w:right="57"/>
              <w:rPr>
                <w:sz w:val="20"/>
                <w:szCs w:val="20"/>
              </w:rPr>
            </w:pPr>
            <w:r>
              <w:rPr>
                <w:b/>
                <w:sz w:val="20"/>
                <w:szCs w:val="20"/>
              </w:rPr>
              <w:t>SEND - Strategic and Targeted Academic Intervention</w:t>
            </w:r>
            <w:r>
              <w:rPr>
                <w:sz w:val="20"/>
                <w:szCs w:val="20"/>
              </w:rPr>
              <w:t xml:space="preserve">: across a multitude of internal and external </w:t>
            </w:r>
            <w:r w:rsidR="00961840">
              <w:rPr>
                <w:sz w:val="20"/>
                <w:szCs w:val="20"/>
              </w:rPr>
              <w:t xml:space="preserve">centres </w:t>
            </w:r>
            <w:r>
              <w:rPr>
                <w:sz w:val="20"/>
                <w:szCs w:val="20"/>
              </w:rPr>
              <w:t>/ departments</w:t>
            </w:r>
          </w:p>
          <w:p w14:paraId="09BE0D99" w14:textId="77777777" w:rsidR="00BD423B" w:rsidRDefault="00BD423B">
            <w:pPr>
              <w:pBdr>
                <w:top w:val="nil"/>
                <w:left w:val="nil"/>
                <w:bottom w:val="nil"/>
                <w:right w:val="nil"/>
                <w:between w:val="nil"/>
              </w:pBdr>
              <w:spacing w:before="60" w:after="60" w:line="240" w:lineRule="auto"/>
              <w:ind w:left="57" w:right="57"/>
              <w:rPr>
                <w:sz w:val="20"/>
                <w:szCs w:val="20"/>
              </w:rPr>
            </w:pPr>
          </w:p>
          <w:p w14:paraId="5B1C51AA" w14:textId="77777777" w:rsidR="00BD423B" w:rsidRDefault="007B116A" w:rsidP="00961840">
            <w:pPr>
              <w:pBdr>
                <w:top w:val="nil"/>
                <w:left w:val="nil"/>
                <w:bottom w:val="nil"/>
                <w:right w:val="nil"/>
                <w:between w:val="nil"/>
              </w:pBdr>
              <w:spacing w:before="60" w:after="60" w:line="240" w:lineRule="auto"/>
              <w:ind w:right="57"/>
              <w:rPr>
                <w:sz w:val="20"/>
                <w:szCs w:val="20"/>
              </w:rPr>
            </w:pPr>
            <w:r>
              <w:rPr>
                <w:sz w:val="20"/>
                <w:szCs w:val="20"/>
              </w:rPr>
              <w:t>Training, resourcing and specialist staffing for educational and inclusive provision:</w:t>
            </w:r>
          </w:p>
          <w:p w14:paraId="6875D19A" w14:textId="77777777" w:rsidR="00BD423B" w:rsidRDefault="007B116A">
            <w:pPr>
              <w:numPr>
                <w:ilvl w:val="0"/>
                <w:numId w:val="4"/>
              </w:numPr>
              <w:pBdr>
                <w:top w:val="nil"/>
                <w:left w:val="nil"/>
                <w:bottom w:val="nil"/>
                <w:right w:val="nil"/>
                <w:between w:val="nil"/>
              </w:pBdr>
              <w:spacing w:before="60" w:after="0" w:line="240" w:lineRule="auto"/>
              <w:ind w:right="57"/>
              <w:rPr>
                <w:sz w:val="20"/>
                <w:szCs w:val="20"/>
              </w:rPr>
            </w:pPr>
            <w:r>
              <w:rPr>
                <w:sz w:val="20"/>
                <w:szCs w:val="20"/>
              </w:rPr>
              <w:t xml:space="preserve">SEND </w:t>
            </w:r>
          </w:p>
          <w:p w14:paraId="0AF701E7" w14:textId="77777777" w:rsidR="00BD423B" w:rsidRDefault="007B116A">
            <w:pPr>
              <w:numPr>
                <w:ilvl w:val="0"/>
                <w:numId w:val="4"/>
              </w:numPr>
              <w:pBdr>
                <w:top w:val="nil"/>
                <w:left w:val="nil"/>
                <w:bottom w:val="nil"/>
                <w:right w:val="nil"/>
                <w:between w:val="nil"/>
              </w:pBdr>
              <w:spacing w:before="60" w:after="0" w:line="240" w:lineRule="auto"/>
              <w:ind w:right="57"/>
              <w:rPr>
                <w:sz w:val="20"/>
                <w:szCs w:val="20"/>
              </w:rPr>
            </w:pPr>
            <w:r>
              <w:rPr>
                <w:sz w:val="20"/>
                <w:szCs w:val="20"/>
              </w:rPr>
              <w:t>Phonics training</w:t>
            </w:r>
          </w:p>
          <w:p w14:paraId="41109F2F" w14:textId="77777777" w:rsidR="00BD423B" w:rsidRDefault="00BD423B">
            <w:pPr>
              <w:pBdr>
                <w:top w:val="nil"/>
                <w:left w:val="nil"/>
                <w:bottom w:val="nil"/>
                <w:right w:val="nil"/>
                <w:between w:val="nil"/>
              </w:pBdr>
              <w:spacing w:after="60" w:line="240" w:lineRule="auto"/>
              <w:ind w:left="360" w:right="57" w:hanging="360"/>
              <w:rPr>
                <w:sz w:val="20"/>
                <w:szCs w:val="20"/>
              </w:rPr>
            </w:pPr>
          </w:p>
        </w:tc>
        <w:tc>
          <w:tcPr>
            <w:tcW w:w="5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7A49E" w14:textId="54677EFF" w:rsidR="00BD423B" w:rsidRDefault="007B116A">
            <w:pPr>
              <w:pBdr>
                <w:top w:val="nil"/>
                <w:left w:val="nil"/>
                <w:bottom w:val="nil"/>
                <w:right w:val="nil"/>
                <w:between w:val="nil"/>
              </w:pBdr>
              <w:spacing w:before="60" w:after="60" w:line="240" w:lineRule="auto"/>
              <w:ind w:left="57" w:right="57"/>
              <w:rPr>
                <w:i/>
                <w:color w:val="262626"/>
                <w:sz w:val="20"/>
                <w:szCs w:val="20"/>
              </w:rPr>
            </w:pPr>
            <w:r>
              <w:rPr>
                <w:i/>
                <w:color w:val="262626"/>
                <w:sz w:val="20"/>
                <w:szCs w:val="20"/>
              </w:rPr>
              <w:t>“The best provision for pupils with SEND requires coordination across multiple organisations and individuals… Across all schools, the number of pupils with SEND has risen for the third consecutive year. Pupils with SEND are more likely to be eligible for free school meals (28% compared to 13% of pupils without SEND</w:t>
            </w:r>
            <w:proofErr w:type="gramStart"/>
            <w:r>
              <w:rPr>
                <w:i/>
                <w:color w:val="262626"/>
                <w:sz w:val="20"/>
                <w:szCs w:val="20"/>
              </w:rPr>
              <w:t>),and</w:t>
            </w:r>
            <w:proofErr w:type="gramEnd"/>
            <w:r>
              <w:rPr>
                <w:i/>
                <w:color w:val="262626"/>
                <w:sz w:val="20"/>
                <w:szCs w:val="20"/>
              </w:rPr>
              <w:t xml:space="preserve"> may have lower levels of wellbeing… An inclusive school removes barriers to learning and participation, provides an education that is appropriate to pupils’ needs, and promotes high standards and the fulfilment of potential for all pupils.”</w:t>
            </w:r>
          </w:p>
          <w:p w14:paraId="6133135E" w14:textId="77777777" w:rsidR="00BD423B" w:rsidRDefault="00BD423B">
            <w:pPr>
              <w:pBdr>
                <w:top w:val="nil"/>
                <w:left w:val="nil"/>
                <w:bottom w:val="nil"/>
                <w:right w:val="nil"/>
                <w:between w:val="nil"/>
              </w:pBdr>
              <w:spacing w:before="60" w:after="60" w:line="240" w:lineRule="auto"/>
              <w:ind w:left="57" w:right="57"/>
              <w:rPr>
                <w:sz w:val="20"/>
                <w:szCs w:val="20"/>
              </w:rPr>
            </w:pPr>
          </w:p>
          <w:p w14:paraId="7F7AF268" w14:textId="77777777" w:rsidR="00BD423B" w:rsidRDefault="007B116A">
            <w:pPr>
              <w:pBdr>
                <w:top w:val="nil"/>
                <w:left w:val="nil"/>
                <w:bottom w:val="nil"/>
                <w:right w:val="nil"/>
                <w:between w:val="nil"/>
              </w:pBdr>
              <w:spacing w:before="60" w:after="60" w:line="240" w:lineRule="auto"/>
              <w:ind w:left="57" w:right="57"/>
              <w:rPr>
                <w:sz w:val="20"/>
                <w:szCs w:val="20"/>
              </w:rPr>
            </w:pPr>
            <w:hyperlink r:id="rId19">
              <w:r>
                <w:rPr>
                  <w:color w:val="0000FF"/>
                  <w:sz w:val="20"/>
                  <w:szCs w:val="20"/>
                  <w:u w:val="single"/>
                </w:rPr>
                <w:t>https://educationendowmentfoundation.org.uk/public/files/Publications/Send/EEF_Special_Educational_Needs_in_Mainstream_Schools_Guidance_Report.pdf</w:t>
              </w:r>
            </w:hyperlink>
            <w:r>
              <w:rPr>
                <w:sz w:val="20"/>
                <w:szCs w:val="20"/>
              </w:rPr>
              <w:t xml:space="preserve"> </w:t>
            </w:r>
          </w:p>
          <w:p w14:paraId="2AB28A40" w14:textId="77777777" w:rsidR="00BD423B" w:rsidRDefault="00BD423B">
            <w:pPr>
              <w:pBdr>
                <w:top w:val="nil"/>
                <w:left w:val="nil"/>
                <w:bottom w:val="nil"/>
                <w:right w:val="nil"/>
                <w:between w:val="nil"/>
              </w:pBdr>
              <w:spacing w:before="60" w:after="60" w:line="240" w:lineRule="auto"/>
              <w:ind w:left="57" w:right="57"/>
              <w:rPr>
                <w:sz w:val="20"/>
                <w:szCs w:val="20"/>
              </w:rPr>
            </w:pPr>
          </w:p>
          <w:p w14:paraId="1E6E8681" w14:textId="2FCE24B9" w:rsidR="00BD423B" w:rsidRDefault="007B116A">
            <w:pPr>
              <w:pBdr>
                <w:top w:val="nil"/>
                <w:left w:val="nil"/>
                <w:bottom w:val="nil"/>
                <w:right w:val="nil"/>
                <w:between w:val="nil"/>
              </w:pBdr>
              <w:spacing w:before="60" w:after="60" w:line="240" w:lineRule="auto"/>
              <w:ind w:left="57" w:right="57"/>
              <w:rPr>
                <w:sz w:val="20"/>
                <w:szCs w:val="20"/>
              </w:rPr>
            </w:pPr>
            <w:r>
              <w:rPr>
                <w:sz w:val="20"/>
                <w:szCs w:val="20"/>
              </w:rPr>
              <w:t xml:space="preserve">Internal basic characteristics place Trafalgar School as above average for many key indicators both nationally and locally, in particular: FSM6, those needing SEND support or those students with an EHC plan. Specific inclusion </w:t>
            </w:r>
            <w:r w:rsidR="00961840">
              <w:rPr>
                <w:sz w:val="20"/>
                <w:szCs w:val="20"/>
              </w:rPr>
              <w:t>centres</w:t>
            </w:r>
            <w:r>
              <w:rPr>
                <w:sz w:val="20"/>
                <w:szCs w:val="20"/>
              </w:rPr>
              <w:t xml:space="preserve"> (ARC, Compass and </w:t>
            </w:r>
            <w:r w:rsidR="00961840">
              <w:rPr>
                <w:sz w:val="20"/>
                <w:szCs w:val="20"/>
              </w:rPr>
              <w:t>Lighthouse</w:t>
            </w:r>
            <w:r>
              <w:rPr>
                <w:sz w:val="20"/>
                <w:szCs w:val="20"/>
              </w:rPr>
              <w:t xml:space="preserve">) address the individual needs of our Pupil Premium students. </w:t>
            </w:r>
          </w:p>
          <w:p w14:paraId="112AC0C2" w14:textId="77777777" w:rsidR="00BD423B" w:rsidRDefault="00BD423B">
            <w:pPr>
              <w:pBdr>
                <w:top w:val="nil"/>
                <w:left w:val="nil"/>
                <w:bottom w:val="nil"/>
                <w:right w:val="nil"/>
                <w:between w:val="nil"/>
              </w:pBdr>
              <w:spacing w:before="60" w:after="60" w:line="240" w:lineRule="auto"/>
              <w:ind w:left="57" w:right="57"/>
              <w:rPr>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1874D" w14:textId="77777777" w:rsidR="00BD423B" w:rsidRDefault="007B116A">
            <w:pPr>
              <w:pBdr>
                <w:top w:val="nil"/>
                <w:left w:val="nil"/>
                <w:bottom w:val="nil"/>
                <w:right w:val="nil"/>
                <w:between w:val="nil"/>
              </w:pBdr>
              <w:spacing w:before="60" w:after="60" w:line="240" w:lineRule="auto"/>
              <w:ind w:left="57" w:right="57"/>
              <w:rPr>
                <w:sz w:val="20"/>
                <w:szCs w:val="20"/>
              </w:rPr>
            </w:pPr>
            <w:r>
              <w:rPr>
                <w:sz w:val="20"/>
                <w:szCs w:val="20"/>
              </w:rPr>
              <w:t>1, 2, 4</w:t>
            </w:r>
          </w:p>
        </w:tc>
      </w:tr>
      <w:tr w:rsidR="00BD423B" w14:paraId="1B133690" w14:textId="77777777">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B4F7C" w14:textId="77777777" w:rsidR="00BD423B" w:rsidRDefault="007B116A">
            <w:pPr>
              <w:pBdr>
                <w:top w:val="nil"/>
                <w:left w:val="nil"/>
                <w:bottom w:val="nil"/>
                <w:right w:val="nil"/>
                <w:between w:val="nil"/>
              </w:pBdr>
              <w:spacing w:before="60" w:after="60" w:line="240" w:lineRule="auto"/>
              <w:ind w:left="57" w:right="57"/>
              <w:rPr>
                <w:sz w:val="20"/>
                <w:szCs w:val="20"/>
              </w:rPr>
            </w:pPr>
            <w:r>
              <w:rPr>
                <w:b/>
                <w:sz w:val="20"/>
                <w:szCs w:val="20"/>
              </w:rPr>
              <w:t>Inclusive Provision</w:t>
            </w:r>
            <w:r>
              <w:rPr>
                <w:sz w:val="20"/>
                <w:szCs w:val="20"/>
              </w:rPr>
              <w:t xml:space="preserve"> – allowing for targeted and structured interventions at all levels</w:t>
            </w:r>
          </w:p>
          <w:p w14:paraId="0B451D18" w14:textId="77777777" w:rsidR="00BD423B" w:rsidRDefault="00BD423B">
            <w:pPr>
              <w:pBdr>
                <w:top w:val="nil"/>
                <w:left w:val="nil"/>
                <w:bottom w:val="nil"/>
                <w:right w:val="nil"/>
                <w:between w:val="nil"/>
              </w:pBdr>
              <w:spacing w:before="60" w:after="60" w:line="240" w:lineRule="auto"/>
              <w:ind w:left="57" w:right="57"/>
              <w:rPr>
                <w:sz w:val="20"/>
                <w:szCs w:val="20"/>
              </w:rPr>
            </w:pPr>
          </w:p>
          <w:p w14:paraId="7579DB69" w14:textId="77777777" w:rsidR="00BD423B" w:rsidRDefault="007B116A">
            <w:pPr>
              <w:pBdr>
                <w:top w:val="nil"/>
                <w:left w:val="nil"/>
                <w:bottom w:val="nil"/>
                <w:right w:val="nil"/>
                <w:between w:val="nil"/>
              </w:pBdr>
              <w:spacing w:before="60" w:after="60" w:line="240" w:lineRule="auto"/>
              <w:ind w:left="57" w:right="57"/>
              <w:rPr>
                <w:sz w:val="20"/>
                <w:szCs w:val="20"/>
              </w:rPr>
            </w:pPr>
            <w:r>
              <w:rPr>
                <w:sz w:val="20"/>
                <w:szCs w:val="20"/>
              </w:rPr>
              <w:t>Training, resourcing and specialist staffing for inclusive provision:</w:t>
            </w:r>
          </w:p>
          <w:p w14:paraId="5EE3461A" w14:textId="77777777" w:rsidR="00BD423B" w:rsidRDefault="007B116A">
            <w:pPr>
              <w:numPr>
                <w:ilvl w:val="0"/>
                <w:numId w:val="4"/>
              </w:numPr>
              <w:pBdr>
                <w:top w:val="nil"/>
                <w:left w:val="nil"/>
                <w:bottom w:val="nil"/>
                <w:right w:val="nil"/>
                <w:between w:val="nil"/>
              </w:pBdr>
              <w:spacing w:before="60" w:after="0" w:line="240" w:lineRule="auto"/>
              <w:ind w:right="57"/>
              <w:rPr>
                <w:sz w:val="20"/>
                <w:szCs w:val="20"/>
              </w:rPr>
            </w:pPr>
            <w:r>
              <w:rPr>
                <w:sz w:val="20"/>
                <w:szCs w:val="20"/>
              </w:rPr>
              <w:t>Compass</w:t>
            </w:r>
          </w:p>
          <w:p w14:paraId="50053022" w14:textId="77777777" w:rsidR="00BD423B" w:rsidRDefault="007B116A">
            <w:pPr>
              <w:numPr>
                <w:ilvl w:val="0"/>
                <w:numId w:val="4"/>
              </w:numPr>
              <w:pBdr>
                <w:top w:val="nil"/>
                <w:left w:val="nil"/>
                <w:bottom w:val="nil"/>
                <w:right w:val="nil"/>
                <w:between w:val="nil"/>
              </w:pBdr>
              <w:spacing w:after="60" w:line="240" w:lineRule="auto"/>
              <w:ind w:right="57"/>
              <w:rPr>
                <w:sz w:val="20"/>
                <w:szCs w:val="20"/>
              </w:rPr>
            </w:pPr>
            <w:r>
              <w:rPr>
                <w:sz w:val="20"/>
                <w:szCs w:val="20"/>
              </w:rPr>
              <w:t>ARC</w:t>
            </w:r>
          </w:p>
          <w:p w14:paraId="10D06E48" w14:textId="47EBA0B6" w:rsidR="00961840" w:rsidRDefault="00961840">
            <w:pPr>
              <w:numPr>
                <w:ilvl w:val="0"/>
                <w:numId w:val="4"/>
              </w:numPr>
              <w:pBdr>
                <w:top w:val="nil"/>
                <w:left w:val="nil"/>
                <w:bottom w:val="nil"/>
                <w:right w:val="nil"/>
                <w:between w:val="nil"/>
              </w:pBdr>
              <w:spacing w:after="60" w:line="240" w:lineRule="auto"/>
              <w:ind w:right="57"/>
              <w:rPr>
                <w:sz w:val="20"/>
                <w:szCs w:val="20"/>
              </w:rPr>
            </w:pPr>
            <w:r>
              <w:rPr>
                <w:sz w:val="20"/>
                <w:szCs w:val="20"/>
              </w:rPr>
              <w:t>Lighthouse</w:t>
            </w:r>
          </w:p>
          <w:p w14:paraId="72145646" w14:textId="77777777" w:rsidR="00BD423B" w:rsidRDefault="00BD423B">
            <w:pPr>
              <w:pBdr>
                <w:top w:val="nil"/>
                <w:left w:val="nil"/>
                <w:bottom w:val="nil"/>
                <w:right w:val="nil"/>
                <w:between w:val="nil"/>
              </w:pBdr>
              <w:spacing w:before="60" w:after="60" w:line="240" w:lineRule="auto"/>
              <w:ind w:right="57"/>
              <w:rPr>
                <w:sz w:val="20"/>
                <w:szCs w:val="20"/>
              </w:rPr>
            </w:pPr>
          </w:p>
          <w:p w14:paraId="113EB80A" w14:textId="77777777" w:rsidR="00BD423B" w:rsidRDefault="00BD423B">
            <w:pPr>
              <w:pBdr>
                <w:top w:val="nil"/>
                <w:left w:val="nil"/>
                <w:bottom w:val="nil"/>
                <w:right w:val="nil"/>
                <w:between w:val="nil"/>
              </w:pBdr>
              <w:spacing w:before="60" w:after="60" w:line="240" w:lineRule="auto"/>
              <w:ind w:left="57" w:right="57"/>
              <w:rPr>
                <w:sz w:val="20"/>
                <w:szCs w:val="20"/>
              </w:rPr>
            </w:pPr>
          </w:p>
        </w:tc>
        <w:tc>
          <w:tcPr>
            <w:tcW w:w="5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70DCF" w14:textId="77777777" w:rsidR="00BD423B" w:rsidRDefault="007B116A">
            <w:pPr>
              <w:widowControl w:val="0"/>
              <w:spacing w:after="0" w:line="240" w:lineRule="auto"/>
              <w:rPr>
                <w:i/>
                <w:color w:val="262626"/>
                <w:sz w:val="20"/>
                <w:szCs w:val="20"/>
              </w:rPr>
            </w:pPr>
            <w:r>
              <w:rPr>
                <w:i/>
                <w:color w:val="262626"/>
                <w:sz w:val="20"/>
                <w:szCs w:val="20"/>
              </w:rPr>
              <w:t xml:space="preserve">“Some pupils may require additional support alongside high-quality teaching </w:t>
            </w:r>
            <w:proofErr w:type="gramStart"/>
            <w:r>
              <w:rPr>
                <w:i/>
                <w:color w:val="262626"/>
                <w:sz w:val="20"/>
                <w:szCs w:val="20"/>
              </w:rPr>
              <w:t>in order to</w:t>
            </w:r>
            <w:proofErr w:type="gramEnd"/>
            <w:r>
              <w:rPr>
                <w:i/>
                <w:color w:val="262626"/>
                <w:sz w:val="20"/>
                <w:szCs w:val="20"/>
              </w:rPr>
              <w:t xml:space="preserve"> make good progress. The evidence indicates that small group and one to one </w:t>
            </w:r>
            <w:proofErr w:type="gramStart"/>
            <w:r>
              <w:rPr>
                <w:i/>
                <w:color w:val="262626"/>
                <w:sz w:val="20"/>
                <w:szCs w:val="20"/>
              </w:rPr>
              <w:t>interventions</w:t>
            </w:r>
            <w:proofErr w:type="gramEnd"/>
            <w:r>
              <w:rPr>
                <w:i/>
                <w:color w:val="262626"/>
                <w:sz w:val="20"/>
                <w:szCs w:val="20"/>
              </w:rPr>
              <w:t xml:space="preserve"> can be a powerful tool for supporting these pupils when they are used carefully.”</w:t>
            </w:r>
          </w:p>
          <w:p w14:paraId="2B497E31" w14:textId="77777777" w:rsidR="00BD423B" w:rsidRDefault="00BD423B">
            <w:pPr>
              <w:widowControl w:val="0"/>
              <w:spacing w:after="0" w:line="240" w:lineRule="auto"/>
              <w:rPr>
                <w:i/>
                <w:color w:val="262626"/>
                <w:sz w:val="20"/>
                <w:szCs w:val="20"/>
              </w:rPr>
            </w:pPr>
          </w:p>
          <w:p w14:paraId="3D7AD5EC" w14:textId="77777777" w:rsidR="00BD423B" w:rsidRDefault="007B116A">
            <w:pPr>
              <w:widowControl w:val="0"/>
              <w:spacing w:after="0" w:line="240" w:lineRule="auto"/>
              <w:rPr>
                <w:i/>
                <w:color w:val="262626"/>
                <w:sz w:val="20"/>
                <w:szCs w:val="20"/>
              </w:rPr>
            </w:pPr>
            <w:hyperlink r:id="rId20">
              <w:r>
                <w:rPr>
                  <w:i/>
                  <w:color w:val="0000FF"/>
                  <w:sz w:val="20"/>
                  <w:szCs w:val="20"/>
                  <w:u w:val="single"/>
                </w:rPr>
                <w:t>https://educationendowmentfoundation.org.uk/support-for-schools/school-improvement-planning/2-targeted-academic-support</w:t>
              </w:r>
            </w:hyperlink>
            <w:r>
              <w:rPr>
                <w:i/>
                <w:color w:val="262626"/>
                <w:sz w:val="20"/>
                <w:szCs w:val="20"/>
              </w:rPr>
              <w:t xml:space="preserve"> </w:t>
            </w:r>
          </w:p>
          <w:p w14:paraId="2C6D9A73" w14:textId="77777777" w:rsidR="00BD423B" w:rsidRDefault="00BD423B">
            <w:pPr>
              <w:widowControl w:val="0"/>
              <w:spacing w:after="0" w:line="240" w:lineRule="auto"/>
              <w:rPr>
                <w:color w:val="00000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AEDD8" w14:textId="77777777" w:rsidR="00BD423B" w:rsidRDefault="007B116A">
            <w:pPr>
              <w:pBdr>
                <w:top w:val="nil"/>
                <w:left w:val="nil"/>
                <w:bottom w:val="nil"/>
                <w:right w:val="nil"/>
                <w:between w:val="nil"/>
              </w:pBdr>
              <w:spacing w:before="60" w:after="60" w:line="240" w:lineRule="auto"/>
              <w:ind w:left="57" w:right="57"/>
              <w:rPr>
                <w:sz w:val="20"/>
                <w:szCs w:val="20"/>
              </w:rPr>
            </w:pPr>
            <w:r>
              <w:rPr>
                <w:sz w:val="20"/>
                <w:szCs w:val="20"/>
              </w:rPr>
              <w:t>1, 2, 4</w:t>
            </w:r>
          </w:p>
        </w:tc>
      </w:tr>
      <w:tr w:rsidR="00BD423B" w14:paraId="5C4781AB" w14:textId="77777777">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0E38A" w14:textId="1E722CD5" w:rsidR="00BD423B" w:rsidRDefault="00961840">
            <w:pPr>
              <w:pBdr>
                <w:top w:val="nil"/>
                <w:left w:val="nil"/>
                <w:bottom w:val="nil"/>
                <w:right w:val="nil"/>
                <w:between w:val="nil"/>
              </w:pBdr>
              <w:spacing w:before="60" w:after="60" w:line="240" w:lineRule="auto"/>
              <w:ind w:left="57" w:right="57"/>
              <w:rPr>
                <w:b/>
                <w:sz w:val="20"/>
                <w:szCs w:val="20"/>
              </w:rPr>
            </w:pPr>
            <w:r>
              <w:rPr>
                <w:b/>
                <w:sz w:val="20"/>
                <w:szCs w:val="20"/>
              </w:rPr>
              <w:t>Elevate / Positively YOU</w:t>
            </w:r>
            <w:r w:rsidR="007B116A">
              <w:rPr>
                <w:b/>
                <w:sz w:val="20"/>
                <w:szCs w:val="20"/>
              </w:rPr>
              <w:t xml:space="preserve"> </w:t>
            </w:r>
            <w:r w:rsidR="007B116A">
              <w:rPr>
                <w:sz w:val="20"/>
                <w:szCs w:val="20"/>
              </w:rPr>
              <w:t>– external intervention compan</w:t>
            </w:r>
            <w:r>
              <w:rPr>
                <w:sz w:val="20"/>
                <w:szCs w:val="20"/>
              </w:rPr>
              <w:t>ies</w:t>
            </w:r>
            <w:r w:rsidR="007B116A">
              <w:rPr>
                <w:sz w:val="20"/>
                <w:szCs w:val="20"/>
              </w:rPr>
              <w:t xml:space="preserve"> utilised to support students embarking on exams through explicit teaching of revision techniques and metacognition.</w:t>
            </w:r>
          </w:p>
          <w:p w14:paraId="47C60BEF" w14:textId="77777777" w:rsidR="00BD423B" w:rsidRDefault="00BD423B">
            <w:pPr>
              <w:pBdr>
                <w:top w:val="nil"/>
                <w:left w:val="nil"/>
                <w:bottom w:val="nil"/>
                <w:right w:val="nil"/>
                <w:between w:val="nil"/>
              </w:pBdr>
              <w:spacing w:before="60" w:after="60" w:line="240" w:lineRule="auto"/>
              <w:ind w:left="57" w:right="57"/>
              <w:rPr>
                <w:sz w:val="20"/>
                <w:szCs w:val="20"/>
              </w:rPr>
            </w:pPr>
          </w:p>
          <w:p w14:paraId="13C4B1C2" w14:textId="77777777" w:rsidR="00BD423B" w:rsidRDefault="007B116A">
            <w:pPr>
              <w:numPr>
                <w:ilvl w:val="0"/>
                <w:numId w:val="4"/>
              </w:numPr>
              <w:pBdr>
                <w:top w:val="nil"/>
                <w:left w:val="nil"/>
                <w:bottom w:val="nil"/>
                <w:right w:val="nil"/>
                <w:between w:val="nil"/>
              </w:pBdr>
              <w:spacing w:before="60" w:after="0" w:line="240" w:lineRule="auto"/>
              <w:ind w:right="57"/>
              <w:rPr>
                <w:sz w:val="20"/>
                <w:szCs w:val="20"/>
              </w:rPr>
            </w:pPr>
            <w:r>
              <w:rPr>
                <w:sz w:val="20"/>
                <w:szCs w:val="20"/>
              </w:rPr>
              <w:t>Revision intervention</w:t>
            </w:r>
          </w:p>
          <w:p w14:paraId="7BE42276" w14:textId="77777777" w:rsidR="00BD423B" w:rsidRDefault="007B116A">
            <w:pPr>
              <w:numPr>
                <w:ilvl w:val="0"/>
                <w:numId w:val="4"/>
              </w:numPr>
              <w:pBdr>
                <w:top w:val="nil"/>
                <w:left w:val="nil"/>
                <w:bottom w:val="nil"/>
                <w:right w:val="nil"/>
                <w:between w:val="nil"/>
              </w:pBdr>
              <w:spacing w:after="0" w:line="240" w:lineRule="auto"/>
              <w:ind w:right="57"/>
              <w:rPr>
                <w:sz w:val="20"/>
                <w:szCs w:val="20"/>
              </w:rPr>
            </w:pPr>
            <w:r>
              <w:rPr>
                <w:sz w:val="20"/>
                <w:szCs w:val="20"/>
              </w:rPr>
              <w:t>Exam technique</w:t>
            </w:r>
          </w:p>
          <w:p w14:paraId="7A0AF18A" w14:textId="77777777" w:rsidR="00BD423B" w:rsidRDefault="007B116A">
            <w:pPr>
              <w:numPr>
                <w:ilvl w:val="0"/>
                <w:numId w:val="4"/>
              </w:numPr>
              <w:pBdr>
                <w:top w:val="nil"/>
                <w:left w:val="nil"/>
                <w:bottom w:val="nil"/>
                <w:right w:val="nil"/>
                <w:between w:val="nil"/>
              </w:pBdr>
              <w:spacing w:after="60" w:line="240" w:lineRule="auto"/>
              <w:ind w:right="57"/>
              <w:rPr>
                <w:sz w:val="20"/>
                <w:szCs w:val="20"/>
              </w:rPr>
            </w:pPr>
            <w:r>
              <w:rPr>
                <w:sz w:val="20"/>
                <w:szCs w:val="20"/>
              </w:rPr>
              <w:t>Revision materials</w:t>
            </w:r>
          </w:p>
          <w:p w14:paraId="10E131E6" w14:textId="6445A736" w:rsidR="00BD423B" w:rsidRDefault="00961840" w:rsidP="00961840">
            <w:pPr>
              <w:numPr>
                <w:ilvl w:val="0"/>
                <w:numId w:val="4"/>
              </w:numPr>
              <w:pBdr>
                <w:top w:val="nil"/>
                <w:left w:val="nil"/>
                <w:bottom w:val="nil"/>
                <w:right w:val="nil"/>
                <w:between w:val="nil"/>
              </w:pBdr>
              <w:spacing w:after="60" w:line="240" w:lineRule="auto"/>
              <w:ind w:right="57"/>
              <w:rPr>
                <w:sz w:val="20"/>
                <w:szCs w:val="20"/>
              </w:rPr>
            </w:pPr>
            <w:r>
              <w:rPr>
                <w:sz w:val="20"/>
                <w:szCs w:val="20"/>
              </w:rPr>
              <w:t xml:space="preserve">Life </w:t>
            </w:r>
            <w:proofErr w:type="gramStart"/>
            <w:r>
              <w:rPr>
                <w:sz w:val="20"/>
                <w:szCs w:val="20"/>
              </w:rPr>
              <w:t>Post-16</w:t>
            </w:r>
            <w:proofErr w:type="gramEnd"/>
            <w:r w:rsidR="00CD6251">
              <w:rPr>
                <w:sz w:val="20"/>
                <w:szCs w:val="20"/>
              </w:rPr>
              <w:t xml:space="preserve"> </w:t>
            </w:r>
          </w:p>
        </w:tc>
        <w:tc>
          <w:tcPr>
            <w:tcW w:w="5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3F449" w14:textId="77777777" w:rsidR="00BD423B" w:rsidRDefault="007B116A">
            <w:pPr>
              <w:pBdr>
                <w:top w:val="nil"/>
                <w:left w:val="nil"/>
                <w:bottom w:val="nil"/>
                <w:right w:val="nil"/>
                <w:between w:val="nil"/>
              </w:pBdr>
              <w:spacing w:before="60" w:after="60" w:line="240" w:lineRule="auto"/>
              <w:ind w:left="57" w:right="57"/>
              <w:rPr>
                <w:i/>
                <w:color w:val="262626"/>
                <w:sz w:val="20"/>
                <w:szCs w:val="20"/>
              </w:rPr>
            </w:pPr>
            <w:r>
              <w:rPr>
                <w:i/>
                <w:color w:val="262626"/>
                <w:sz w:val="20"/>
                <w:szCs w:val="20"/>
              </w:rPr>
              <w:t>“Evidence suggests the use of ​‘metacognitive strategies’ – which get pupils to think about their own learning – can be worth the equivalent of an additional +7 months’ progress when used well.”</w:t>
            </w:r>
          </w:p>
          <w:p w14:paraId="0BFF630C" w14:textId="77777777" w:rsidR="00BD423B" w:rsidRDefault="00BD423B">
            <w:pPr>
              <w:pBdr>
                <w:top w:val="nil"/>
                <w:left w:val="nil"/>
                <w:bottom w:val="nil"/>
                <w:right w:val="nil"/>
                <w:between w:val="nil"/>
              </w:pBdr>
              <w:spacing w:before="60" w:after="60" w:line="240" w:lineRule="auto"/>
              <w:ind w:left="57" w:right="57"/>
              <w:rPr>
                <w:sz w:val="20"/>
                <w:szCs w:val="20"/>
              </w:rPr>
            </w:pPr>
          </w:p>
          <w:p w14:paraId="5F87849F" w14:textId="77777777" w:rsidR="00BD423B" w:rsidRDefault="007B116A">
            <w:pPr>
              <w:pBdr>
                <w:top w:val="nil"/>
                <w:left w:val="nil"/>
                <w:bottom w:val="nil"/>
                <w:right w:val="nil"/>
                <w:between w:val="nil"/>
              </w:pBdr>
              <w:spacing w:before="60" w:after="60" w:line="240" w:lineRule="auto"/>
              <w:ind w:left="57" w:right="57"/>
              <w:rPr>
                <w:sz w:val="20"/>
                <w:szCs w:val="20"/>
              </w:rPr>
            </w:pPr>
            <w:hyperlink r:id="rId21">
              <w:r>
                <w:rPr>
                  <w:color w:val="0000FF"/>
                  <w:sz w:val="20"/>
                  <w:szCs w:val="20"/>
                  <w:u w:val="single"/>
                </w:rPr>
                <w:t>https://educationendowmentfoundation.org.uk/education-evidence/guidance-reports/metacognition</w:t>
              </w:r>
            </w:hyperlink>
            <w:r>
              <w:rPr>
                <w:sz w:val="20"/>
                <w:szCs w:val="20"/>
              </w:rPr>
              <w:t xml:space="preserve"> </w:t>
            </w:r>
          </w:p>
          <w:p w14:paraId="6CF7A99E" w14:textId="77777777" w:rsidR="00BD423B" w:rsidRDefault="00BD423B">
            <w:pPr>
              <w:pBdr>
                <w:top w:val="nil"/>
                <w:left w:val="nil"/>
                <w:bottom w:val="nil"/>
                <w:right w:val="nil"/>
                <w:between w:val="nil"/>
              </w:pBdr>
              <w:spacing w:before="60" w:after="60" w:line="240" w:lineRule="auto"/>
              <w:ind w:left="57" w:right="57"/>
              <w:rPr>
                <w:sz w:val="20"/>
                <w:szCs w:val="20"/>
              </w:rPr>
            </w:pPr>
          </w:p>
          <w:p w14:paraId="7432F4C7" w14:textId="77777777" w:rsidR="00BD423B" w:rsidRDefault="00BD423B">
            <w:pPr>
              <w:pBdr>
                <w:top w:val="nil"/>
                <w:left w:val="nil"/>
                <w:bottom w:val="nil"/>
                <w:right w:val="nil"/>
                <w:between w:val="nil"/>
              </w:pBdr>
              <w:spacing w:before="60" w:after="60" w:line="240" w:lineRule="auto"/>
              <w:ind w:left="57" w:right="57"/>
              <w:rPr>
                <w:sz w:val="20"/>
                <w:szCs w:val="20"/>
              </w:rPr>
            </w:pPr>
          </w:p>
          <w:p w14:paraId="61E56329" w14:textId="77777777" w:rsidR="00BD423B" w:rsidRDefault="00BD423B">
            <w:pPr>
              <w:spacing w:before="60" w:after="60" w:line="240" w:lineRule="auto"/>
              <w:ind w:left="57" w:right="57"/>
              <w:rPr>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A1940" w14:textId="77777777" w:rsidR="00BD423B" w:rsidRDefault="007B116A">
            <w:pPr>
              <w:pBdr>
                <w:top w:val="nil"/>
                <w:left w:val="nil"/>
                <w:bottom w:val="nil"/>
                <w:right w:val="nil"/>
                <w:between w:val="nil"/>
              </w:pBdr>
              <w:spacing w:before="60" w:after="60" w:line="240" w:lineRule="auto"/>
              <w:ind w:left="57" w:right="57"/>
              <w:rPr>
                <w:sz w:val="20"/>
                <w:szCs w:val="20"/>
              </w:rPr>
            </w:pPr>
            <w:r>
              <w:rPr>
                <w:sz w:val="20"/>
                <w:szCs w:val="20"/>
              </w:rPr>
              <w:t>1, 2</w:t>
            </w:r>
          </w:p>
        </w:tc>
      </w:tr>
    </w:tbl>
    <w:p w14:paraId="5AB35616" w14:textId="77777777" w:rsidR="00BD423B" w:rsidRDefault="007B116A">
      <w:pPr>
        <w:rPr>
          <w:b/>
          <w:color w:val="104F75"/>
        </w:rPr>
      </w:pPr>
      <w:r>
        <w:rPr>
          <w:b/>
          <w:color w:val="104F75"/>
        </w:rPr>
        <w:lastRenderedPageBreak/>
        <w:t>Wider strategies (for example, related to attendance, behaviour, wellbeing)</w:t>
      </w:r>
    </w:p>
    <w:p w14:paraId="2CFA65B5" w14:textId="7CAD6411" w:rsidR="00BD423B" w:rsidRDefault="007B116A">
      <w:pPr>
        <w:spacing w:before="240" w:after="120"/>
      </w:pPr>
      <w:r>
        <w:t xml:space="preserve">Budgeted cost: </w:t>
      </w:r>
      <w:r w:rsidRPr="004A47B2">
        <w:t>£</w:t>
      </w:r>
      <w:r w:rsidR="002421F9">
        <w:t>10</w:t>
      </w:r>
      <w:r w:rsidR="00B71C54">
        <w:t>5</w:t>
      </w:r>
      <w:r w:rsidR="00426486">
        <w:t>,</w:t>
      </w:r>
      <w:r w:rsidR="00B71C54">
        <w:t>9</w:t>
      </w:r>
      <w:r w:rsidR="002421F9">
        <w:t>4</w:t>
      </w:r>
      <w:r w:rsidR="00B71C54">
        <w:t>0</w:t>
      </w:r>
    </w:p>
    <w:tbl>
      <w:tblPr>
        <w:tblStyle w:val="aff0"/>
        <w:tblW w:w="10455" w:type="dxa"/>
        <w:tblInd w:w="-93" w:type="dxa"/>
        <w:tblLayout w:type="fixed"/>
        <w:tblLook w:val="0400" w:firstRow="0" w:lastRow="0" w:firstColumn="0" w:lastColumn="0" w:noHBand="0" w:noVBand="1"/>
      </w:tblPr>
      <w:tblGrid>
        <w:gridCol w:w="2955"/>
        <w:gridCol w:w="5925"/>
        <w:gridCol w:w="1575"/>
      </w:tblGrid>
      <w:tr w:rsidR="00BD423B" w14:paraId="19BF8AE5" w14:textId="77777777">
        <w:tc>
          <w:tcPr>
            <w:tcW w:w="295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D1C90D2" w14:textId="77777777" w:rsidR="00BD423B" w:rsidRDefault="007B116A">
            <w:pPr>
              <w:pBdr>
                <w:top w:val="nil"/>
                <w:left w:val="nil"/>
                <w:bottom w:val="nil"/>
                <w:right w:val="nil"/>
                <w:between w:val="nil"/>
              </w:pBdr>
              <w:spacing w:before="60" w:after="60" w:line="240" w:lineRule="auto"/>
              <w:ind w:left="57" w:right="57"/>
              <w:rPr>
                <w:b/>
                <w:sz w:val="20"/>
                <w:szCs w:val="20"/>
              </w:rPr>
            </w:pPr>
            <w:r>
              <w:rPr>
                <w:b/>
                <w:sz w:val="20"/>
                <w:szCs w:val="20"/>
              </w:rPr>
              <w:t>Activity</w:t>
            </w:r>
          </w:p>
        </w:tc>
        <w:tc>
          <w:tcPr>
            <w:tcW w:w="592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BEC8760" w14:textId="77777777" w:rsidR="00BD423B" w:rsidRDefault="007B116A">
            <w:pPr>
              <w:pBdr>
                <w:top w:val="nil"/>
                <w:left w:val="nil"/>
                <w:bottom w:val="nil"/>
                <w:right w:val="nil"/>
                <w:between w:val="nil"/>
              </w:pBdr>
              <w:spacing w:before="60" w:after="60" w:line="240" w:lineRule="auto"/>
              <w:ind w:left="57" w:right="57"/>
              <w:rPr>
                <w:b/>
                <w:sz w:val="20"/>
                <w:szCs w:val="20"/>
              </w:rPr>
            </w:pPr>
            <w:r>
              <w:rPr>
                <w:b/>
                <w:sz w:val="20"/>
                <w:szCs w:val="20"/>
              </w:rPr>
              <w:t>Evidence that supports this approach</w:t>
            </w:r>
          </w:p>
        </w:tc>
        <w:tc>
          <w:tcPr>
            <w:tcW w:w="157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C126BD4" w14:textId="77777777" w:rsidR="00BD423B" w:rsidRDefault="007B116A">
            <w:pPr>
              <w:pBdr>
                <w:top w:val="nil"/>
                <w:left w:val="nil"/>
                <w:bottom w:val="nil"/>
                <w:right w:val="nil"/>
                <w:between w:val="nil"/>
              </w:pBdr>
              <w:spacing w:before="60" w:after="60" w:line="240" w:lineRule="auto"/>
              <w:ind w:left="57" w:right="57"/>
              <w:rPr>
                <w:b/>
                <w:sz w:val="20"/>
                <w:szCs w:val="20"/>
              </w:rPr>
            </w:pPr>
            <w:r>
              <w:rPr>
                <w:b/>
                <w:sz w:val="20"/>
                <w:szCs w:val="20"/>
              </w:rPr>
              <w:t>Challenge number(s) addressed</w:t>
            </w:r>
          </w:p>
        </w:tc>
      </w:tr>
      <w:tr w:rsidR="00BD423B" w14:paraId="60F73E8D" w14:textId="77777777">
        <w:tc>
          <w:tcPr>
            <w:tcW w:w="2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035CD" w14:textId="76DEF1D5" w:rsidR="00BD423B" w:rsidRDefault="007B116A">
            <w:pPr>
              <w:pBdr>
                <w:top w:val="nil"/>
                <w:left w:val="nil"/>
                <w:bottom w:val="nil"/>
                <w:right w:val="nil"/>
                <w:between w:val="nil"/>
              </w:pBdr>
              <w:spacing w:before="60" w:after="60" w:line="240" w:lineRule="auto"/>
              <w:ind w:right="57"/>
              <w:rPr>
                <w:b/>
                <w:sz w:val="20"/>
                <w:szCs w:val="20"/>
              </w:rPr>
            </w:pPr>
            <w:r>
              <w:rPr>
                <w:b/>
                <w:sz w:val="20"/>
                <w:szCs w:val="20"/>
              </w:rPr>
              <w:t>Relational Practice</w:t>
            </w:r>
            <w:r w:rsidR="0099194A">
              <w:rPr>
                <w:b/>
                <w:sz w:val="20"/>
                <w:szCs w:val="20"/>
              </w:rPr>
              <w:t xml:space="preserve"> and Peace in Schools</w:t>
            </w:r>
          </w:p>
          <w:p w14:paraId="0E5CE5AC" w14:textId="77777777" w:rsidR="00BD423B" w:rsidRDefault="00BD423B">
            <w:pPr>
              <w:pBdr>
                <w:top w:val="nil"/>
                <w:left w:val="nil"/>
                <w:bottom w:val="nil"/>
                <w:right w:val="nil"/>
                <w:between w:val="nil"/>
              </w:pBdr>
              <w:spacing w:before="60" w:after="60" w:line="240" w:lineRule="auto"/>
              <w:ind w:right="57"/>
              <w:rPr>
                <w:sz w:val="20"/>
                <w:szCs w:val="20"/>
              </w:rPr>
            </w:pPr>
          </w:p>
          <w:p w14:paraId="1CE3B60D" w14:textId="77777777" w:rsidR="00BD423B" w:rsidRDefault="007B116A">
            <w:pPr>
              <w:pBdr>
                <w:top w:val="nil"/>
                <w:left w:val="nil"/>
                <w:bottom w:val="nil"/>
                <w:right w:val="nil"/>
                <w:between w:val="nil"/>
              </w:pBdr>
              <w:spacing w:before="60" w:after="60" w:line="240" w:lineRule="auto"/>
              <w:ind w:right="57"/>
              <w:rPr>
                <w:sz w:val="20"/>
                <w:szCs w:val="20"/>
              </w:rPr>
            </w:pPr>
            <w:r>
              <w:rPr>
                <w:sz w:val="20"/>
                <w:szCs w:val="20"/>
              </w:rPr>
              <w:t>Bespoke whole school CPD to enable staff to drive a school based on the fundamental principles of relational practice.</w:t>
            </w:r>
          </w:p>
          <w:p w14:paraId="66CBDDE6" w14:textId="77777777" w:rsidR="00BD423B" w:rsidRDefault="00BD423B">
            <w:pPr>
              <w:pBdr>
                <w:top w:val="nil"/>
                <w:left w:val="nil"/>
                <w:bottom w:val="nil"/>
                <w:right w:val="nil"/>
                <w:between w:val="nil"/>
              </w:pBdr>
              <w:spacing w:before="60" w:after="60" w:line="240" w:lineRule="auto"/>
              <w:ind w:right="57"/>
              <w:rPr>
                <w:sz w:val="20"/>
                <w:szCs w:val="20"/>
              </w:rPr>
            </w:pPr>
          </w:p>
          <w:p w14:paraId="360C9DD7" w14:textId="77777777" w:rsidR="00BD423B" w:rsidRDefault="007B116A">
            <w:pPr>
              <w:numPr>
                <w:ilvl w:val="0"/>
                <w:numId w:val="14"/>
              </w:numPr>
              <w:pBdr>
                <w:top w:val="nil"/>
                <w:left w:val="nil"/>
                <w:bottom w:val="nil"/>
                <w:right w:val="nil"/>
                <w:between w:val="nil"/>
              </w:pBdr>
              <w:spacing w:before="60" w:after="0" w:line="240" w:lineRule="auto"/>
              <w:ind w:right="57"/>
              <w:rPr>
                <w:sz w:val="20"/>
                <w:szCs w:val="20"/>
              </w:rPr>
            </w:pPr>
            <w:r>
              <w:rPr>
                <w:sz w:val="20"/>
                <w:szCs w:val="20"/>
              </w:rPr>
              <w:t>Expert training</w:t>
            </w:r>
          </w:p>
          <w:p w14:paraId="1D10206B" w14:textId="77777777" w:rsidR="00BD423B" w:rsidRDefault="007B116A">
            <w:pPr>
              <w:numPr>
                <w:ilvl w:val="0"/>
                <w:numId w:val="14"/>
              </w:numPr>
              <w:pBdr>
                <w:top w:val="nil"/>
                <w:left w:val="nil"/>
                <w:bottom w:val="nil"/>
                <w:right w:val="nil"/>
                <w:between w:val="nil"/>
              </w:pBdr>
              <w:spacing w:after="0" w:line="240" w:lineRule="auto"/>
              <w:ind w:right="57"/>
              <w:rPr>
                <w:sz w:val="20"/>
                <w:szCs w:val="20"/>
              </w:rPr>
            </w:pPr>
            <w:r>
              <w:rPr>
                <w:sz w:val="20"/>
                <w:szCs w:val="20"/>
              </w:rPr>
              <w:t>Specialist staff</w:t>
            </w:r>
          </w:p>
          <w:p w14:paraId="0EB85E26" w14:textId="77777777" w:rsidR="00BD423B" w:rsidRDefault="007B116A">
            <w:pPr>
              <w:numPr>
                <w:ilvl w:val="0"/>
                <w:numId w:val="14"/>
              </w:numPr>
              <w:pBdr>
                <w:top w:val="nil"/>
                <w:left w:val="nil"/>
                <w:bottom w:val="nil"/>
                <w:right w:val="nil"/>
                <w:between w:val="nil"/>
              </w:pBdr>
              <w:spacing w:after="0" w:line="240" w:lineRule="auto"/>
              <w:ind w:right="57"/>
              <w:rPr>
                <w:sz w:val="20"/>
                <w:szCs w:val="20"/>
              </w:rPr>
            </w:pPr>
            <w:r>
              <w:rPr>
                <w:sz w:val="20"/>
                <w:szCs w:val="20"/>
              </w:rPr>
              <w:t>Resourcing</w:t>
            </w:r>
          </w:p>
          <w:p w14:paraId="520090E6" w14:textId="77777777" w:rsidR="00BD423B" w:rsidRDefault="007B116A">
            <w:pPr>
              <w:numPr>
                <w:ilvl w:val="0"/>
                <w:numId w:val="14"/>
              </w:numPr>
              <w:pBdr>
                <w:top w:val="nil"/>
                <w:left w:val="nil"/>
                <w:bottom w:val="nil"/>
                <w:right w:val="nil"/>
                <w:between w:val="nil"/>
              </w:pBdr>
              <w:spacing w:after="0" w:line="240" w:lineRule="auto"/>
              <w:ind w:right="57"/>
              <w:rPr>
                <w:sz w:val="20"/>
                <w:szCs w:val="20"/>
              </w:rPr>
            </w:pPr>
            <w:r>
              <w:rPr>
                <w:sz w:val="20"/>
                <w:szCs w:val="20"/>
              </w:rPr>
              <w:t>Community circles: check in / out</w:t>
            </w:r>
          </w:p>
          <w:p w14:paraId="7AC3B120" w14:textId="77777777" w:rsidR="00BD423B" w:rsidRDefault="007B116A">
            <w:pPr>
              <w:numPr>
                <w:ilvl w:val="0"/>
                <w:numId w:val="14"/>
              </w:numPr>
              <w:pBdr>
                <w:top w:val="nil"/>
                <w:left w:val="nil"/>
                <w:bottom w:val="nil"/>
                <w:right w:val="nil"/>
                <w:between w:val="nil"/>
              </w:pBdr>
              <w:spacing w:after="0" w:line="240" w:lineRule="auto"/>
              <w:ind w:right="57"/>
              <w:rPr>
                <w:sz w:val="20"/>
                <w:szCs w:val="20"/>
              </w:rPr>
            </w:pPr>
            <w:r>
              <w:rPr>
                <w:sz w:val="20"/>
                <w:szCs w:val="20"/>
              </w:rPr>
              <w:t>Restorative meetings</w:t>
            </w:r>
          </w:p>
          <w:p w14:paraId="1AD42F6A" w14:textId="34355B67" w:rsidR="0099194A" w:rsidRDefault="0099194A">
            <w:pPr>
              <w:numPr>
                <w:ilvl w:val="0"/>
                <w:numId w:val="14"/>
              </w:numPr>
              <w:pBdr>
                <w:top w:val="nil"/>
                <w:left w:val="nil"/>
                <w:bottom w:val="nil"/>
                <w:right w:val="nil"/>
                <w:between w:val="nil"/>
              </w:pBdr>
              <w:spacing w:after="0" w:line="240" w:lineRule="auto"/>
              <w:ind w:right="57"/>
              <w:rPr>
                <w:sz w:val="20"/>
                <w:szCs w:val="20"/>
              </w:rPr>
            </w:pPr>
            <w:r>
              <w:rPr>
                <w:sz w:val="20"/>
                <w:szCs w:val="20"/>
              </w:rPr>
              <w:t>Peace indicators</w:t>
            </w:r>
          </w:p>
          <w:p w14:paraId="6BC88A5B" w14:textId="70CC5AE9" w:rsidR="0099194A" w:rsidRDefault="0099194A">
            <w:pPr>
              <w:numPr>
                <w:ilvl w:val="0"/>
                <w:numId w:val="14"/>
              </w:numPr>
              <w:pBdr>
                <w:top w:val="nil"/>
                <w:left w:val="nil"/>
                <w:bottom w:val="nil"/>
                <w:right w:val="nil"/>
                <w:between w:val="nil"/>
              </w:pBdr>
              <w:spacing w:after="0" w:line="240" w:lineRule="auto"/>
              <w:ind w:right="57"/>
              <w:rPr>
                <w:sz w:val="20"/>
                <w:szCs w:val="20"/>
              </w:rPr>
            </w:pPr>
            <w:r>
              <w:rPr>
                <w:sz w:val="20"/>
                <w:szCs w:val="20"/>
              </w:rPr>
              <w:t>Peace survey</w:t>
            </w:r>
          </w:p>
          <w:p w14:paraId="406F1635" w14:textId="77777777" w:rsidR="00BD423B" w:rsidRDefault="00BD423B">
            <w:pPr>
              <w:pBdr>
                <w:top w:val="nil"/>
                <w:left w:val="nil"/>
                <w:bottom w:val="nil"/>
                <w:right w:val="nil"/>
                <w:between w:val="nil"/>
              </w:pBdr>
              <w:spacing w:after="60" w:line="240" w:lineRule="auto"/>
              <w:ind w:left="360" w:right="57" w:hanging="360"/>
              <w:rPr>
                <w:sz w:val="20"/>
                <w:szCs w:val="20"/>
              </w:rPr>
            </w:pPr>
          </w:p>
          <w:p w14:paraId="00B3B338" w14:textId="77777777" w:rsidR="00BD423B" w:rsidRDefault="00BD423B">
            <w:pPr>
              <w:pBdr>
                <w:top w:val="nil"/>
                <w:left w:val="nil"/>
                <w:bottom w:val="nil"/>
                <w:right w:val="nil"/>
                <w:between w:val="nil"/>
              </w:pBdr>
              <w:spacing w:before="60" w:after="60" w:line="240" w:lineRule="auto"/>
              <w:ind w:right="57"/>
              <w:rPr>
                <w:sz w:val="20"/>
                <w:szCs w:val="20"/>
              </w:rPr>
            </w:pPr>
          </w:p>
        </w:tc>
        <w:tc>
          <w:tcPr>
            <w:tcW w:w="5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F1528" w14:textId="77777777" w:rsidR="00BD423B" w:rsidRDefault="007B116A">
            <w:pPr>
              <w:pBdr>
                <w:top w:val="nil"/>
                <w:left w:val="nil"/>
                <w:bottom w:val="nil"/>
                <w:right w:val="nil"/>
                <w:between w:val="nil"/>
              </w:pBdr>
              <w:spacing w:before="60" w:after="60" w:line="240" w:lineRule="auto"/>
              <w:ind w:left="57" w:right="57"/>
              <w:rPr>
                <w:sz w:val="20"/>
                <w:szCs w:val="20"/>
              </w:rPr>
            </w:pPr>
            <w:r>
              <w:rPr>
                <w:sz w:val="20"/>
                <w:szCs w:val="20"/>
              </w:rPr>
              <w:t xml:space="preserve">Restorative Practice research and findings shows that pupil premium and vulnerable students learn more from this approach than other punitive methods. </w:t>
            </w:r>
          </w:p>
          <w:p w14:paraId="570B60A5" w14:textId="77777777" w:rsidR="00BD423B" w:rsidRDefault="007B116A">
            <w:pPr>
              <w:numPr>
                <w:ilvl w:val="0"/>
                <w:numId w:val="12"/>
              </w:numPr>
              <w:pBdr>
                <w:top w:val="nil"/>
                <w:left w:val="nil"/>
                <w:bottom w:val="nil"/>
                <w:right w:val="nil"/>
                <w:between w:val="nil"/>
              </w:pBdr>
              <w:spacing w:before="60" w:after="60" w:line="240" w:lineRule="auto"/>
              <w:ind w:right="57"/>
              <w:rPr>
                <w:sz w:val="20"/>
                <w:szCs w:val="20"/>
              </w:rPr>
            </w:pPr>
            <w:r>
              <w:rPr>
                <w:sz w:val="20"/>
                <w:szCs w:val="20"/>
              </w:rPr>
              <w:t xml:space="preserve">Mark Finnis </w:t>
            </w:r>
            <w:r>
              <w:rPr>
                <w:i/>
                <w:sz w:val="20"/>
                <w:szCs w:val="20"/>
              </w:rPr>
              <w:t>Restorative Practice</w:t>
            </w:r>
          </w:p>
          <w:p w14:paraId="6A87795C" w14:textId="77777777" w:rsidR="00BD423B" w:rsidRDefault="00BD423B">
            <w:pPr>
              <w:pBdr>
                <w:top w:val="nil"/>
                <w:left w:val="nil"/>
                <w:bottom w:val="nil"/>
                <w:right w:val="nil"/>
                <w:between w:val="nil"/>
              </w:pBdr>
              <w:spacing w:before="60" w:after="60" w:line="240" w:lineRule="auto"/>
              <w:ind w:left="57" w:right="57"/>
              <w:rPr>
                <w:sz w:val="20"/>
                <w:szCs w:val="20"/>
              </w:rPr>
            </w:pPr>
          </w:p>
          <w:p w14:paraId="6A47B7A7" w14:textId="77777777" w:rsidR="00BD423B" w:rsidRDefault="007B116A">
            <w:pPr>
              <w:numPr>
                <w:ilvl w:val="0"/>
                <w:numId w:val="4"/>
              </w:numPr>
              <w:pBdr>
                <w:top w:val="nil"/>
                <w:left w:val="nil"/>
                <w:bottom w:val="nil"/>
                <w:right w:val="nil"/>
                <w:between w:val="nil"/>
              </w:pBdr>
              <w:spacing w:before="60" w:after="60" w:line="240" w:lineRule="auto"/>
              <w:ind w:right="57"/>
              <w:rPr>
                <w:sz w:val="20"/>
                <w:szCs w:val="20"/>
              </w:rPr>
            </w:pPr>
            <w:r>
              <w:rPr>
                <w:sz w:val="20"/>
                <w:szCs w:val="20"/>
              </w:rPr>
              <w:t>EEF - Improving Behaviour in Schools.</w:t>
            </w:r>
          </w:p>
          <w:p w14:paraId="5C5D7DD3" w14:textId="77777777" w:rsidR="00BD423B" w:rsidRDefault="00BD423B">
            <w:pPr>
              <w:pBdr>
                <w:top w:val="nil"/>
                <w:left w:val="nil"/>
                <w:bottom w:val="nil"/>
                <w:right w:val="nil"/>
                <w:between w:val="nil"/>
              </w:pBdr>
              <w:spacing w:before="60" w:after="60" w:line="240" w:lineRule="auto"/>
              <w:ind w:left="57" w:right="57"/>
              <w:rPr>
                <w:sz w:val="20"/>
                <w:szCs w:val="20"/>
              </w:rPr>
            </w:pPr>
          </w:p>
          <w:p w14:paraId="09B0E0AC" w14:textId="77777777" w:rsidR="00BD423B" w:rsidRDefault="007B116A">
            <w:pPr>
              <w:pBdr>
                <w:top w:val="nil"/>
                <w:left w:val="nil"/>
                <w:bottom w:val="nil"/>
                <w:right w:val="nil"/>
                <w:between w:val="nil"/>
              </w:pBdr>
              <w:spacing w:before="60" w:after="60" w:line="240" w:lineRule="auto"/>
              <w:ind w:left="57" w:right="57"/>
              <w:rPr>
                <w:i/>
                <w:color w:val="262626"/>
                <w:sz w:val="20"/>
                <w:szCs w:val="20"/>
              </w:rPr>
            </w:pPr>
            <w:r>
              <w:rPr>
                <w:i/>
                <w:color w:val="262626"/>
                <w:sz w:val="20"/>
                <w:szCs w:val="20"/>
              </w:rPr>
              <w:t xml:space="preserve">“The average impact of behaviour interventions is four additional months’ progress over the course of a year. Evidence suggests that, on average, behaviour interventions can produce moderate improvements in academic performance along with a decrease in problematic behaviours.” </w:t>
            </w:r>
          </w:p>
          <w:p w14:paraId="61A7D1DE" w14:textId="77777777" w:rsidR="00BD423B" w:rsidRDefault="00BD423B">
            <w:pPr>
              <w:pBdr>
                <w:top w:val="nil"/>
                <w:left w:val="nil"/>
                <w:bottom w:val="nil"/>
                <w:right w:val="nil"/>
                <w:between w:val="nil"/>
              </w:pBdr>
              <w:spacing w:before="60" w:after="60" w:line="240" w:lineRule="auto"/>
              <w:ind w:left="57" w:right="57"/>
              <w:rPr>
                <w:sz w:val="20"/>
                <w:szCs w:val="20"/>
              </w:rPr>
            </w:pPr>
          </w:p>
          <w:p w14:paraId="7E2B1201" w14:textId="77777777" w:rsidR="00BD423B" w:rsidRDefault="007B116A">
            <w:pPr>
              <w:pBdr>
                <w:top w:val="nil"/>
                <w:left w:val="nil"/>
                <w:bottom w:val="nil"/>
                <w:right w:val="nil"/>
                <w:between w:val="nil"/>
              </w:pBdr>
              <w:spacing w:before="60" w:after="60" w:line="240" w:lineRule="auto"/>
              <w:ind w:left="57" w:right="57"/>
              <w:rPr>
                <w:sz w:val="20"/>
                <w:szCs w:val="20"/>
              </w:rPr>
            </w:pPr>
            <w:hyperlink r:id="rId22">
              <w:r>
                <w:rPr>
                  <w:color w:val="0000FF"/>
                  <w:sz w:val="20"/>
                  <w:szCs w:val="20"/>
                  <w:u w:val="single"/>
                </w:rPr>
                <w:t>https://educationendowmentfoundation.org.uk/education-evidence/teaching-learning-toolkit/behaviour-interventions</w:t>
              </w:r>
            </w:hyperlink>
            <w:r>
              <w:rPr>
                <w:sz w:val="20"/>
                <w:szCs w:val="20"/>
              </w:rPr>
              <w:t xml:space="preserve"> </w:t>
            </w:r>
          </w:p>
          <w:p w14:paraId="555EA0D4" w14:textId="77777777" w:rsidR="00BD423B" w:rsidRDefault="00BD423B">
            <w:pPr>
              <w:pBdr>
                <w:top w:val="nil"/>
                <w:left w:val="nil"/>
                <w:bottom w:val="nil"/>
                <w:right w:val="nil"/>
                <w:between w:val="nil"/>
              </w:pBdr>
              <w:spacing w:before="60" w:after="60" w:line="240" w:lineRule="auto"/>
              <w:ind w:left="57" w:right="57"/>
              <w:rPr>
                <w:sz w:val="20"/>
                <w:szCs w:val="20"/>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CD795" w14:textId="77777777" w:rsidR="00BD423B" w:rsidRDefault="007B116A">
            <w:pPr>
              <w:pBdr>
                <w:top w:val="nil"/>
                <w:left w:val="nil"/>
                <w:bottom w:val="nil"/>
                <w:right w:val="nil"/>
                <w:between w:val="nil"/>
              </w:pBdr>
              <w:spacing w:before="60" w:after="60" w:line="240" w:lineRule="auto"/>
              <w:ind w:left="57" w:right="57"/>
              <w:rPr>
                <w:sz w:val="20"/>
                <w:szCs w:val="20"/>
              </w:rPr>
            </w:pPr>
            <w:r>
              <w:rPr>
                <w:sz w:val="20"/>
                <w:szCs w:val="20"/>
              </w:rPr>
              <w:t>1, 2, 3, 4</w:t>
            </w:r>
          </w:p>
        </w:tc>
      </w:tr>
      <w:tr w:rsidR="00BD423B" w14:paraId="2D135D0F" w14:textId="77777777">
        <w:tc>
          <w:tcPr>
            <w:tcW w:w="2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54CB2" w14:textId="59A63508" w:rsidR="00254248" w:rsidRDefault="00254248">
            <w:pPr>
              <w:pBdr>
                <w:top w:val="nil"/>
                <w:left w:val="nil"/>
                <w:bottom w:val="nil"/>
                <w:right w:val="nil"/>
                <w:between w:val="nil"/>
              </w:pBdr>
              <w:spacing w:before="60" w:after="60" w:line="240" w:lineRule="auto"/>
              <w:ind w:right="57"/>
              <w:rPr>
                <w:b/>
                <w:sz w:val="20"/>
                <w:szCs w:val="20"/>
              </w:rPr>
            </w:pPr>
            <w:r>
              <w:rPr>
                <w:b/>
                <w:sz w:val="20"/>
                <w:szCs w:val="20"/>
              </w:rPr>
              <w:t>Mentoring Programmes</w:t>
            </w:r>
          </w:p>
          <w:p w14:paraId="113F0743" w14:textId="77777777" w:rsidR="00254248" w:rsidRDefault="00254248">
            <w:pPr>
              <w:pBdr>
                <w:top w:val="nil"/>
                <w:left w:val="nil"/>
                <w:bottom w:val="nil"/>
                <w:right w:val="nil"/>
                <w:between w:val="nil"/>
              </w:pBdr>
              <w:spacing w:before="60" w:after="60" w:line="240" w:lineRule="auto"/>
              <w:ind w:right="57"/>
              <w:rPr>
                <w:b/>
                <w:sz w:val="20"/>
                <w:szCs w:val="20"/>
              </w:rPr>
            </w:pPr>
          </w:p>
          <w:p w14:paraId="65FBDC42" w14:textId="3C3ADD6F" w:rsidR="00BD423B" w:rsidRDefault="007B116A">
            <w:pPr>
              <w:pBdr>
                <w:top w:val="nil"/>
                <w:left w:val="nil"/>
                <w:bottom w:val="nil"/>
                <w:right w:val="nil"/>
                <w:between w:val="nil"/>
              </w:pBdr>
              <w:spacing w:before="60" w:after="60" w:line="240" w:lineRule="auto"/>
              <w:ind w:right="57"/>
              <w:rPr>
                <w:sz w:val="20"/>
                <w:szCs w:val="20"/>
              </w:rPr>
            </w:pPr>
            <w:r>
              <w:rPr>
                <w:b/>
                <w:sz w:val="20"/>
                <w:szCs w:val="20"/>
              </w:rPr>
              <w:t>Girls’ Network</w:t>
            </w:r>
            <w:r w:rsidR="00254248">
              <w:rPr>
                <w:b/>
                <w:sz w:val="20"/>
                <w:szCs w:val="20"/>
              </w:rPr>
              <w:t xml:space="preserve">: </w:t>
            </w:r>
            <w:r w:rsidR="00254248" w:rsidRPr="00254248">
              <w:rPr>
                <w:bCs/>
                <w:sz w:val="20"/>
                <w:szCs w:val="20"/>
              </w:rPr>
              <w:t>m</w:t>
            </w:r>
            <w:r>
              <w:rPr>
                <w:sz w:val="20"/>
                <w:szCs w:val="20"/>
              </w:rPr>
              <w:t>entoring programme linking Pupil Premium girls with strong, female role models in local business / industry.</w:t>
            </w:r>
          </w:p>
          <w:p w14:paraId="78974228" w14:textId="77777777" w:rsidR="00BD423B" w:rsidRDefault="00BD423B">
            <w:pPr>
              <w:pBdr>
                <w:top w:val="nil"/>
                <w:left w:val="nil"/>
                <w:bottom w:val="nil"/>
                <w:right w:val="nil"/>
                <w:between w:val="nil"/>
              </w:pBdr>
              <w:spacing w:before="60" w:after="60" w:line="240" w:lineRule="auto"/>
              <w:ind w:right="57"/>
              <w:rPr>
                <w:sz w:val="20"/>
                <w:szCs w:val="20"/>
              </w:rPr>
            </w:pPr>
          </w:p>
          <w:p w14:paraId="7117B1DB" w14:textId="241E9EB5" w:rsidR="00254248" w:rsidRDefault="00254248">
            <w:pPr>
              <w:pBdr>
                <w:top w:val="nil"/>
                <w:left w:val="nil"/>
                <w:bottom w:val="nil"/>
                <w:right w:val="nil"/>
                <w:between w:val="nil"/>
              </w:pBdr>
              <w:spacing w:before="60" w:after="60" w:line="240" w:lineRule="auto"/>
              <w:ind w:right="57"/>
              <w:rPr>
                <w:sz w:val="20"/>
                <w:szCs w:val="20"/>
              </w:rPr>
            </w:pPr>
            <w:r w:rsidRPr="0099194A">
              <w:rPr>
                <w:b/>
                <w:bCs/>
                <w:sz w:val="20"/>
                <w:szCs w:val="20"/>
              </w:rPr>
              <w:t>Brilliant Club</w:t>
            </w:r>
            <w:r>
              <w:rPr>
                <w:sz w:val="20"/>
                <w:szCs w:val="20"/>
              </w:rPr>
              <w:t>: academic mentoring linking HA Pupil Premium students with high education tutors</w:t>
            </w:r>
          </w:p>
          <w:p w14:paraId="1E1687DE" w14:textId="77777777" w:rsidR="00254248" w:rsidRDefault="00254248">
            <w:pPr>
              <w:pBdr>
                <w:top w:val="nil"/>
                <w:left w:val="nil"/>
                <w:bottom w:val="nil"/>
                <w:right w:val="nil"/>
                <w:between w:val="nil"/>
              </w:pBdr>
              <w:spacing w:before="60" w:after="60" w:line="240" w:lineRule="auto"/>
              <w:ind w:right="57"/>
              <w:rPr>
                <w:sz w:val="20"/>
                <w:szCs w:val="20"/>
              </w:rPr>
            </w:pPr>
          </w:p>
          <w:p w14:paraId="0A3DB8F4" w14:textId="06B3F74C" w:rsidR="00254248" w:rsidRDefault="00254248">
            <w:pPr>
              <w:pBdr>
                <w:top w:val="nil"/>
                <w:left w:val="nil"/>
                <w:bottom w:val="nil"/>
                <w:right w:val="nil"/>
                <w:between w:val="nil"/>
              </w:pBdr>
              <w:spacing w:before="60" w:after="60" w:line="240" w:lineRule="auto"/>
              <w:ind w:right="57"/>
              <w:rPr>
                <w:sz w:val="20"/>
                <w:szCs w:val="20"/>
              </w:rPr>
            </w:pPr>
            <w:r w:rsidRPr="0099194A">
              <w:rPr>
                <w:b/>
                <w:bCs/>
                <w:sz w:val="20"/>
                <w:szCs w:val="20"/>
              </w:rPr>
              <w:t>Thrive</w:t>
            </w:r>
            <w:r>
              <w:rPr>
                <w:sz w:val="20"/>
                <w:szCs w:val="20"/>
              </w:rPr>
              <w:t>: programme to support the holistic development of Pupil Premium boys</w:t>
            </w:r>
          </w:p>
        </w:tc>
        <w:tc>
          <w:tcPr>
            <w:tcW w:w="5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D2E78" w14:textId="77777777" w:rsidR="00BD423B" w:rsidRDefault="007B116A">
            <w:pPr>
              <w:pBdr>
                <w:top w:val="nil"/>
                <w:left w:val="nil"/>
                <w:bottom w:val="nil"/>
                <w:right w:val="nil"/>
                <w:between w:val="nil"/>
              </w:pBdr>
              <w:spacing w:before="60" w:after="60"/>
              <w:ind w:left="57" w:right="57"/>
              <w:rPr>
                <w:i/>
                <w:sz w:val="20"/>
                <w:szCs w:val="20"/>
              </w:rPr>
            </w:pPr>
            <w:r>
              <w:rPr>
                <w:i/>
                <w:sz w:val="20"/>
                <w:szCs w:val="20"/>
              </w:rPr>
              <w:t>“Mentors typically build relationships with young people by meeting with them one to one for about an hour a week over a sustained period, either during school, at the end of the school day, or at weekends… On average, mentoring appears to have a small positive impact on academic outcomes… Some studies have found more positive impacts for pupils from disadvantaged backgrounds, and for non-academic outcomes such as attitudes to school, attendance and behaviour.”</w:t>
            </w:r>
          </w:p>
          <w:p w14:paraId="321CBCE3" w14:textId="77777777" w:rsidR="00BD423B" w:rsidRDefault="00BD423B">
            <w:pPr>
              <w:pBdr>
                <w:top w:val="nil"/>
                <w:left w:val="nil"/>
                <w:bottom w:val="nil"/>
                <w:right w:val="nil"/>
                <w:between w:val="nil"/>
              </w:pBdr>
              <w:spacing w:before="60" w:after="60"/>
              <w:ind w:left="57" w:right="57"/>
              <w:rPr>
                <w:sz w:val="20"/>
                <w:szCs w:val="20"/>
              </w:rPr>
            </w:pPr>
          </w:p>
          <w:p w14:paraId="13871DB8" w14:textId="77777777" w:rsidR="00BD423B" w:rsidRDefault="007B116A">
            <w:pPr>
              <w:pBdr>
                <w:top w:val="nil"/>
                <w:left w:val="nil"/>
                <w:bottom w:val="nil"/>
                <w:right w:val="nil"/>
                <w:between w:val="nil"/>
              </w:pBdr>
              <w:spacing w:before="60" w:after="60"/>
              <w:ind w:left="57" w:right="57"/>
              <w:rPr>
                <w:sz w:val="20"/>
                <w:szCs w:val="20"/>
              </w:rPr>
            </w:pPr>
            <w:hyperlink r:id="rId23">
              <w:r>
                <w:rPr>
                  <w:color w:val="0000FF"/>
                  <w:sz w:val="20"/>
                  <w:szCs w:val="20"/>
                  <w:u w:val="single"/>
                </w:rPr>
                <w:t>https://educationendowmentfoundation.org.uk/education-evidence/teaching-learning-toolkit/mentoring</w:t>
              </w:r>
            </w:hyperlink>
            <w:r>
              <w:rPr>
                <w:sz w:val="20"/>
                <w:szCs w:val="20"/>
              </w:rPr>
              <w:t xml:space="preserve"> </w:t>
            </w:r>
          </w:p>
          <w:p w14:paraId="418BD9BC" w14:textId="77777777" w:rsidR="00BD423B" w:rsidRDefault="00BD423B">
            <w:pPr>
              <w:pBdr>
                <w:top w:val="nil"/>
                <w:left w:val="nil"/>
                <w:bottom w:val="nil"/>
                <w:right w:val="nil"/>
                <w:between w:val="nil"/>
              </w:pBdr>
              <w:spacing w:before="60" w:after="60" w:line="240" w:lineRule="auto"/>
              <w:ind w:left="57" w:right="57"/>
              <w:rPr>
                <w:sz w:val="20"/>
                <w:szCs w:val="20"/>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CDC7C" w14:textId="77777777" w:rsidR="00BD423B" w:rsidRDefault="007B116A">
            <w:pPr>
              <w:pBdr>
                <w:top w:val="nil"/>
                <w:left w:val="nil"/>
                <w:bottom w:val="nil"/>
                <w:right w:val="nil"/>
                <w:between w:val="nil"/>
              </w:pBdr>
              <w:spacing w:before="60" w:after="60" w:line="240" w:lineRule="auto"/>
              <w:ind w:left="57" w:right="57"/>
              <w:rPr>
                <w:sz w:val="20"/>
                <w:szCs w:val="20"/>
              </w:rPr>
            </w:pPr>
            <w:r>
              <w:rPr>
                <w:sz w:val="20"/>
                <w:szCs w:val="20"/>
              </w:rPr>
              <w:t>1, 2, 3, 4</w:t>
            </w:r>
          </w:p>
        </w:tc>
      </w:tr>
      <w:tr w:rsidR="00BD423B" w14:paraId="4F1E3AA2" w14:textId="77777777">
        <w:tc>
          <w:tcPr>
            <w:tcW w:w="2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5E463" w14:textId="77777777" w:rsidR="00BD423B" w:rsidRDefault="007B116A">
            <w:pPr>
              <w:pBdr>
                <w:top w:val="nil"/>
                <w:left w:val="nil"/>
                <w:bottom w:val="nil"/>
                <w:right w:val="nil"/>
                <w:between w:val="nil"/>
              </w:pBdr>
              <w:spacing w:before="60" w:after="60" w:line="240" w:lineRule="auto"/>
              <w:ind w:right="57"/>
              <w:rPr>
                <w:b/>
                <w:sz w:val="20"/>
                <w:szCs w:val="20"/>
              </w:rPr>
            </w:pPr>
            <w:r>
              <w:rPr>
                <w:b/>
                <w:sz w:val="20"/>
                <w:szCs w:val="20"/>
              </w:rPr>
              <w:t>Attendance Strategies</w:t>
            </w:r>
          </w:p>
          <w:p w14:paraId="40777EEF" w14:textId="77777777" w:rsidR="00BD423B" w:rsidRDefault="00BD423B">
            <w:pPr>
              <w:pBdr>
                <w:top w:val="nil"/>
                <w:left w:val="nil"/>
                <w:bottom w:val="nil"/>
                <w:right w:val="nil"/>
                <w:between w:val="nil"/>
              </w:pBdr>
              <w:spacing w:before="60" w:after="60" w:line="240" w:lineRule="auto"/>
              <w:ind w:right="57"/>
              <w:rPr>
                <w:sz w:val="20"/>
                <w:szCs w:val="20"/>
              </w:rPr>
            </w:pPr>
          </w:p>
          <w:p w14:paraId="29C94A1A" w14:textId="040D74E5" w:rsidR="0099194A" w:rsidRDefault="0099194A">
            <w:pPr>
              <w:numPr>
                <w:ilvl w:val="0"/>
                <w:numId w:val="6"/>
              </w:numPr>
              <w:pBdr>
                <w:top w:val="nil"/>
                <w:left w:val="nil"/>
                <w:bottom w:val="nil"/>
                <w:right w:val="nil"/>
                <w:between w:val="nil"/>
              </w:pBdr>
              <w:spacing w:before="60" w:after="0" w:line="240" w:lineRule="auto"/>
              <w:ind w:right="57"/>
              <w:rPr>
                <w:sz w:val="20"/>
                <w:szCs w:val="20"/>
              </w:rPr>
            </w:pPr>
            <w:r w:rsidRPr="0099194A">
              <w:rPr>
                <w:b/>
                <w:bCs/>
                <w:sz w:val="20"/>
                <w:szCs w:val="20"/>
              </w:rPr>
              <w:t>RISE</w:t>
            </w:r>
            <w:r>
              <w:rPr>
                <w:sz w:val="20"/>
                <w:szCs w:val="20"/>
              </w:rPr>
              <w:t xml:space="preserve"> intervention offer</w:t>
            </w:r>
          </w:p>
          <w:p w14:paraId="434D6FEA" w14:textId="6AC885FE" w:rsidR="00BD423B" w:rsidRDefault="007B116A">
            <w:pPr>
              <w:numPr>
                <w:ilvl w:val="0"/>
                <w:numId w:val="6"/>
              </w:numPr>
              <w:pBdr>
                <w:top w:val="nil"/>
                <w:left w:val="nil"/>
                <w:bottom w:val="nil"/>
                <w:right w:val="nil"/>
                <w:between w:val="nil"/>
              </w:pBdr>
              <w:spacing w:before="60" w:after="0" w:line="240" w:lineRule="auto"/>
              <w:ind w:right="57"/>
              <w:rPr>
                <w:sz w:val="20"/>
                <w:szCs w:val="20"/>
              </w:rPr>
            </w:pPr>
            <w:r>
              <w:rPr>
                <w:sz w:val="20"/>
                <w:szCs w:val="20"/>
              </w:rPr>
              <w:t>Increase staffing capacity</w:t>
            </w:r>
          </w:p>
          <w:p w14:paraId="0CCB3CBA" w14:textId="77777777" w:rsidR="00BD423B" w:rsidRDefault="007B116A">
            <w:pPr>
              <w:numPr>
                <w:ilvl w:val="0"/>
                <w:numId w:val="6"/>
              </w:numPr>
              <w:pBdr>
                <w:top w:val="nil"/>
                <w:left w:val="nil"/>
                <w:bottom w:val="nil"/>
                <w:right w:val="nil"/>
                <w:between w:val="nil"/>
              </w:pBdr>
              <w:spacing w:before="60" w:after="0" w:line="240" w:lineRule="auto"/>
              <w:ind w:right="57"/>
              <w:rPr>
                <w:sz w:val="20"/>
                <w:szCs w:val="20"/>
              </w:rPr>
            </w:pPr>
            <w:r>
              <w:rPr>
                <w:sz w:val="20"/>
                <w:szCs w:val="20"/>
              </w:rPr>
              <w:t>Training and specialist roles</w:t>
            </w:r>
          </w:p>
          <w:p w14:paraId="6BE56171" w14:textId="77777777" w:rsidR="00BD423B" w:rsidRDefault="007B116A">
            <w:pPr>
              <w:numPr>
                <w:ilvl w:val="0"/>
                <w:numId w:val="6"/>
              </w:numPr>
              <w:pBdr>
                <w:top w:val="nil"/>
                <w:left w:val="nil"/>
                <w:bottom w:val="nil"/>
                <w:right w:val="nil"/>
                <w:between w:val="nil"/>
              </w:pBdr>
              <w:spacing w:before="60" w:after="0" w:line="240" w:lineRule="auto"/>
              <w:ind w:right="57"/>
              <w:rPr>
                <w:sz w:val="20"/>
                <w:szCs w:val="20"/>
              </w:rPr>
            </w:pPr>
            <w:r>
              <w:rPr>
                <w:sz w:val="20"/>
                <w:szCs w:val="20"/>
              </w:rPr>
              <w:t xml:space="preserve">Increasing attendance at breakfast club for all pupil premium students. </w:t>
            </w:r>
          </w:p>
          <w:p w14:paraId="59D81CE4" w14:textId="77777777" w:rsidR="00BD423B" w:rsidRDefault="007B116A">
            <w:pPr>
              <w:numPr>
                <w:ilvl w:val="0"/>
                <w:numId w:val="6"/>
              </w:numPr>
              <w:pBdr>
                <w:top w:val="nil"/>
                <w:left w:val="nil"/>
                <w:bottom w:val="nil"/>
                <w:right w:val="nil"/>
                <w:between w:val="nil"/>
              </w:pBdr>
              <w:spacing w:after="60" w:line="240" w:lineRule="auto"/>
              <w:ind w:right="57"/>
              <w:rPr>
                <w:sz w:val="20"/>
                <w:szCs w:val="20"/>
              </w:rPr>
            </w:pPr>
            <w:r>
              <w:rPr>
                <w:sz w:val="20"/>
                <w:szCs w:val="20"/>
              </w:rPr>
              <w:t>Reward schemes</w:t>
            </w:r>
          </w:p>
        </w:tc>
        <w:tc>
          <w:tcPr>
            <w:tcW w:w="5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945F2" w14:textId="40C9F7BF" w:rsidR="00BD423B" w:rsidRDefault="007B116A">
            <w:pPr>
              <w:pBdr>
                <w:top w:val="nil"/>
                <w:left w:val="nil"/>
                <w:bottom w:val="nil"/>
                <w:right w:val="nil"/>
                <w:between w:val="nil"/>
              </w:pBdr>
              <w:spacing w:before="60" w:after="60" w:line="240" w:lineRule="auto"/>
              <w:ind w:left="57" w:right="57"/>
              <w:rPr>
                <w:i/>
                <w:color w:val="262626"/>
                <w:sz w:val="20"/>
                <w:szCs w:val="20"/>
              </w:rPr>
            </w:pPr>
            <w:r>
              <w:rPr>
                <w:i/>
                <w:color w:val="262626"/>
                <w:sz w:val="20"/>
                <w:szCs w:val="20"/>
              </w:rPr>
              <w:t>“Poor school attendance is a significant problem in the UK and many other countries across the world</w:t>
            </w:r>
            <w:r w:rsidRPr="004A47B2">
              <w:rPr>
                <w:i/>
                <w:color w:val="262626"/>
                <w:sz w:val="20"/>
                <w:szCs w:val="20"/>
              </w:rPr>
              <w:t>. Research</w:t>
            </w:r>
            <w:r>
              <w:rPr>
                <w:i/>
                <w:color w:val="262626"/>
                <w:sz w:val="20"/>
                <w:szCs w:val="20"/>
              </w:rPr>
              <w:t xml:space="preserve"> has found that poor attendance is linked to poor academic attainment across all stages (Balfanz &amp; Byrnes, 2012; London et al., 2016)</w:t>
            </w:r>
            <w:r w:rsidR="004A47B2">
              <w:rPr>
                <w:i/>
                <w:color w:val="262626"/>
                <w:sz w:val="20"/>
                <w:szCs w:val="20"/>
              </w:rPr>
              <w:t xml:space="preserve">. </w:t>
            </w:r>
            <w:r>
              <w:rPr>
                <w:i/>
                <w:color w:val="262626"/>
                <w:sz w:val="20"/>
                <w:szCs w:val="20"/>
              </w:rPr>
              <w:t>However, evidence suggests that small improvements in attendance can lead to meaningful impacts for these outcomes.”</w:t>
            </w:r>
          </w:p>
          <w:p w14:paraId="745D3D10" w14:textId="77777777" w:rsidR="00BD423B" w:rsidRDefault="00BD423B">
            <w:pPr>
              <w:pBdr>
                <w:top w:val="nil"/>
                <w:left w:val="nil"/>
                <w:bottom w:val="nil"/>
                <w:right w:val="nil"/>
                <w:between w:val="nil"/>
              </w:pBdr>
              <w:spacing w:before="60" w:after="60" w:line="240" w:lineRule="auto"/>
              <w:ind w:left="57" w:right="57"/>
              <w:rPr>
                <w:sz w:val="20"/>
                <w:szCs w:val="20"/>
              </w:rPr>
            </w:pPr>
          </w:p>
          <w:p w14:paraId="37FC7B16" w14:textId="77777777" w:rsidR="00BD423B" w:rsidRDefault="007B116A">
            <w:pPr>
              <w:pBdr>
                <w:top w:val="nil"/>
                <w:left w:val="nil"/>
                <w:bottom w:val="nil"/>
                <w:right w:val="nil"/>
                <w:between w:val="nil"/>
              </w:pBdr>
              <w:spacing w:before="60" w:after="60" w:line="240" w:lineRule="auto"/>
              <w:ind w:left="57" w:right="57"/>
              <w:rPr>
                <w:sz w:val="20"/>
                <w:szCs w:val="20"/>
              </w:rPr>
            </w:pPr>
            <w:r>
              <w:rPr>
                <w:sz w:val="20"/>
                <w:szCs w:val="20"/>
              </w:rPr>
              <w:t xml:space="preserve">EEF: </w:t>
            </w:r>
            <w:hyperlink r:id="rId24">
              <w:r>
                <w:rPr>
                  <w:color w:val="0000FF"/>
                  <w:sz w:val="20"/>
                  <w:szCs w:val="20"/>
                  <w:u w:val="single"/>
                </w:rPr>
                <w:t>Attendance-REA-protocol-21092021.pdf (d2tic4wvo1iusb.cloudfront.net)</w:t>
              </w:r>
            </w:hyperlink>
            <w:r>
              <w:rPr>
                <w:sz w:val="20"/>
                <w:szCs w:val="20"/>
              </w:rPr>
              <w:t xml:space="preserve"> </w:t>
            </w:r>
          </w:p>
          <w:p w14:paraId="6C0AC099" w14:textId="77777777" w:rsidR="00BD423B" w:rsidRDefault="00BD423B">
            <w:pPr>
              <w:pBdr>
                <w:top w:val="nil"/>
                <w:left w:val="nil"/>
                <w:bottom w:val="nil"/>
                <w:right w:val="nil"/>
                <w:between w:val="nil"/>
              </w:pBdr>
              <w:spacing w:before="60" w:after="60" w:line="240" w:lineRule="auto"/>
              <w:ind w:right="57"/>
              <w:rPr>
                <w:sz w:val="20"/>
                <w:szCs w:val="20"/>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BA3F7" w14:textId="77777777" w:rsidR="00BD423B" w:rsidRDefault="007B116A">
            <w:pPr>
              <w:pBdr>
                <w:top w:val="nil"/>
                <w:left w:val="nil"/>
                <w:bottom w:val="nil"/>
                <w:right w:val="nil"/>
                <w:between w:val="nil"/>
              </w:pBdr>
              <w:spacing w:before="60" w:after="60" w:line="240" w:lineRule="auto"/>
              <w:ind w:left="57" w:right="57"/>
              <w:rPr>
                <w:sz w:val="20"/>
                <w:szCs w:val="20"/>
              </w:rPr>
            </w:pPr>
            <w:r>
              <w:rPr>
                <w:sz w:val="20"/>
                <w:szCs w:val="20"/>
              </w:rPr>
              <w:t>4</w:t>
            </w:r>
          </w:p>
        </w:tc>
      </w:tr>
      <w:tr w:rsidR="00BD423B" w14:paraId="1C1B974F" w14:textId="77777777">
        <w:tc>
          <w:tcPr>
            <w:tcW w:w="2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C3516" w14:textId="02897F8A" w:rsidR="00BD423B" w:rsidRDefault="007B116A">
            <w:pPr>
              <w:pBdr>
                <w:top w:val="nil"/>
                <w:left w:val="nil"/>
                <w:bottom w:val="nil"/>
                <w:right w:val="nil"/>
                <w:between w:val="nil"/>
              </w:pBdr>
              <w:spacing w:before="60" w:after="60" w:line="240" w:lineRule="auto"/>
              <w:ind w:right="57"/>
              <w:rPr>
                <w:sz w:val="20"/>
                <w:szCs w:val="20"/>
              </w:rPr>
            </w:pPr>
            <w:proofErr w:type="spellStart"/>
            <w:r w:rsidRPr="0099194A">
              <w:rPr>
                <w:b/>
                <w:bCs/>
                <w:sz w:val="20"/>
                <w:szCs w:val="20"/>
              </w:rPr>
              <w:t>Extra Curricular</w:t>
            </w:r>
            <w:proofErr w:type="spellEnd"/>
            <w:r>
              <w:rPr>
                <w:sz w:val="20"/>
                <w:szCs w:val="20"/>
              </w:rPr>
              <w:t xml:space="preserve"> </w:t>
            </w:r>
            <w:r w:rsidR="00BF6037">
              <w:rPr>
                <w:sz w:val="20"/>
                <w:szCs w:val="20"/>
              </w:rPr>
              <w:t>–</w:t>
            </w:r>
            <w:r>
              <w:rPr>
                <w:sz w:val="20"/>
                <w:szCs w:val="20"/>
              </w:rPr>
              <w:t xml:space="preserve"> </w:t>
            </w:r>
            <w:r w:rsidR="00BF6037">
              <w:rPr>
                <w:sz w:val="20"/>
                <w:szCs w:val="20"/>
              </w:rPr>
              <w:t xml:space="preserve">providing </w:t>
            </w:r>
            <w:r>
              <w:rPr>
                <w:sz w:val="20"/>
                <w:szCs w:val="20"/>
              </w:rPr>
              <w:t>opportunit</w:t>
            </w:r>
            <w:r w:rsidR="00BF6037">
              <w:rPr>
                <w:sz w:val="20"/>
                <w:szCs w:val="20"/>
              </w:rPr>
              <w:t>ies</w:t>
            </w:r>
            <w:r>
              <w:rPr>
                <w:sz w:val="20"/>
                <w:szCs w:val="20"/>
              </w:rPr>
              <w:t xml:space="preserve"> and</w:t>
            </w:r>
            <w:r w:rsidR="00BF6037">
              <w:rPr>
                <w:sz w:val="20"/>
                <w:szCs w:val="20"/>
              </w:rPr>
              <w:t xml:space="preserve"> tracking</w:t>
            </w:r>
            <w:r>
              <w:rPr>
                <w:sz w:val="20"/>
                <w:szCs w:val="20"/>
              </w:rPr>
              <w:t xml:space="preserve"> engagement</w:t>
            </w:r>
          </w:p>
          <w:p w14:paraId="304D7DD6" w14:textId="77777777" w:rsidR="00BD423B" w:rsidRDefault="00BD423B">
            <w:pPr>
              <w:pBdr>
                <w:top w:val="nil"/>
                <w:left w:val="nil"/>
                <w:bottom w:val="nil"/>
                <w:right w:val="nil"/>
                <w:between w:val="nil"/>
              </w:pBdr>
              <w:spacing w:before="60" w:after="60" w:line="240" w:lineRule="auto"/>
              <w:ind w:right="57"/>
              <w:rPr>
                <w:sz w:val="20"/>
                <w:szCs w:val="20"/>
              </w:rPr>
            </w:pPr>
          </w:p>
          <w:p w14:paraId="27E14359" w14:textId="77777777" w:rsidR="00BD423B" w:rsidRDefault="007B116A">
            <w:pPr>
              <w:numPr>
                <w:ilvl w:val="0"/>
                <w:numId w:val="1"/>
              </w:numPr>
              <w:pBdr>
                <w:top w:val="nil"/>
                <w:left w:val="nil"/>
                <w:bottom w:val="nil"/>
                <w:right w:val="nil"/>
                <w:between w:val="nil"/>
              </w:pBdr>
              <w:spacing w:before="60" w:after="0" w:line="240" w:lineRule="auto"/>
              <w:ind w:right="57"/>
              <w:rPr>
                <w:sz w:val="20"/>
                <w:szCs w:val="20"/>
              </w:rPr>
            </w:pPr>
            <w:r>
              <w:rPr>
                <w:sz w:val="20"/>
                <w:szCs w:val="20"/>
              </w:rPr>
              <w:lastRenderedPageBreak/>
              <w:t>Activities week</w:t>
            </w:r>
          </w:p>
          <w:p w14:paraId="07E1878D" w14:textId="77777777" w:rsidR="00BD423B" w:rsidRDefault="007B116A">
            <w:pPr>
              <w:numPr>
                <w:ilvl w:val="0"/>
                <w:numId w:val="1"/>
              </w:numPr>
              <w:pBdr>
                <w:top w:val="nil"/>
                <w:left w:val="nil"/>
                <w:bottom w:val="nil"/>
                <w:right w:val="nil"/>
                <w:between w:val="nil"/>
              </w:pBdr>
              <w:spacing w:before="60" w:after="0" w:line="240" w:lineRule="auto"/>
              <w:ind w:right="57"/>
              <w:rPr>
                <w:sz w:val="20"/>
                <w:szCs w:val="20"/>
              </w:rPr>
            </w:pPr>
            <w:r>
              <w:rPr>
                <w:sz w:val="20"/>
                <w:szCs w:val="20"/>
              </w:rPr>
              <w:t>Clubs</w:t>
            </w:r>
          </w:p>
          <w:p w14:paraId="4AC1F364" w14:textId="7477D583" w:rsidR="00B71C54" w:rsidRDefault="00B71C54">
            <w:pPr>
              <w:numPr>
                <w:ilvl w:val="0"/>
                <w:numId w:val="1"/>
              </w:numPr>
              <w:pBdr>
                <w:top w:val="nil"/>
                <w:left w:val="nil"/>
                <w:bottom w:val="nil"/>
                <w:right w:val="nil"/>
                <w:between w:val="nil"/>
              </w:pBdr>
              <w:spacing w:before="60" w:after="0" w:line="240" w:lineRule="auto"/>
              <w:ind w:right="57"/>
              <w:rPr>
                <w:sz w:val="20"/>
                <w:szCs w:val="20"/>
              </w:rPr>
            </w:pPr>
            <w:r>
              <w:rPr>
                <w:sz w:val="20"/>
                <w:szCs w:val="20"/>
              </w:rPr>
              <w:t>Year 7 Camp</w:t>
            </w:r>
          </w:p>
          <w:p w14:paraId="1F3C2767" w14:textId="501608BF" w:rsidR="0099194A" w:rsidRDefault="0099194A">
            <w:pPr>
              <w:numPr>
                <w:ilvl w:val="0"/>
                <w:numId w:val="1"/>
              </w:numPr>
              <w:pBdr>
                <w:top w:val="nil"/>
                <w:left w:val="nil"/>
                <w:bottom w:val="nil"/>
                <w:right w:val="nil"/>
                <w:between w:val="nil"/>
              </w:pBdr>
              <w:spacing w:before="60" w:after="0" w:line="240" w:lineRule="auto"/>
              <w:ind w:right="57"/>
              <w:rPr>
                <w:sz w:val="20"/>
                <w:szCs w:val="20"/>
              </w:rPr>
            </w:pPr>
            <w:r>
              <w:rPr>
                <w:sz w:val="20"/>
                <w:szCs w:val="20"/>
              </w:rPr>
              <w:t>Panto</w:t>
            </w:r>
          </w:p>
          <w:p w14:paraId="4078A6E9" w14:textId="7381ABE4" w:rsidR="0099194A" w:rsidRDefault="0099194A">
            <w:pPr>
              <w:numPr>
                <w:ilvl w:val="0"/>
                <w:numId w:val="1"/>
              </w:numPr>
              <w:pBdr>
                <w:top w:val="nil"/>
                <w:left w:val="nil"/>
                <w:bottom w:val="nil"/>
                <w:right w:val="nil"/>
                <w:between w:val="nil"/>
              </w:pBdr>
              <w:spacing w:before="60" w:after="0" w:line="240" w:lineRule="auto"/>
              <w:ind w:right="57"/>
              <w:rPr>
                <w:sz w:val="20"/>
                <w:szCs w:val="20"/>
              </w:rPr>
            </w:pPr>
            <w:r>
              <w:rPr>
                <w:sz w:val="20"/>
                <w:szCs w:val="20"/>
              </w:rPr>
              <w:t>On-site drama performances</w:t>
            </w:r>
          </w:p>
          <w:p w14:paraId="7219D402" w14:textId="77777777" w:rsidR="00BD423B" w:rsidRDefault="007B116A">
            <w:pPr>
              <w:numPr>
                <w:ilvl w:val="0"/>
                <w:numId w:val="1"/>
              </w:numPr>
              <w:pBdr>
                <w:top w:val="nil"/>
                <w:left w:val="nil"/>
                <w:bottom w:val="nil"/>
                <w:right w:val="nil"/>
                <w:between w:val="nil"/>
              </w:pBdr>
              <w:spacing w:before="60" w:after="0" w:line="240" w:lineRule="auto"/>
              <w:ind w:right="57"/>
              <w:rPr>
                <w:sz w:val="20"/>
                <w:szCs w:val="20"/>
              </w:rPr>
            </w:pPr>
            <w:r>
              <w:rPr>
                <w:sz w:val="20"/>
                <w:szCs w:val="20"/>
              </w:rPr>
              <w:t>Duke of Edinburgh</w:t>
            </w:r>
          </w:p>
          <w:p w14:paraId="63E73BDF" w14:textId="77777777" w:rsidR="00BD423B" w:rsidRDefault="007B116A">
            <w:pPr>
              <w:numPr>
                <w:ilvl w:val="0"/>
                <w:numId w:val="1"/>
              </w:numPr>
              <w:pBdr>
                <w:top w:val="nil"/>
                <w:left w:val="nil"/>
                <w:bottom w:val="nil"/>
                <w:right w:val="nil"/>
                <w:between w:val="nil"/>
              </w:pBdr>
              <w:spacing w:after="0" w:line="240" w:lineRule="auto"/>
              <w:ind w:right="57"/>
              <w:rPr>
                <w:sz w:val="20"/>
                <w:szCs w:val="20"/>
              </w:rPr>
            </w:pPr>
            <w:r>
              <w:rPr>
                <w:sz w:val="20"/>
                <w:szCs w:val="20"/>
              </w:rPr>
              <w:t>Subject specific trips</w:t>
            </w:r>
          </w:p>
          <w:p w14:paraId="38F0D0A0" w14:textId="77777777" w:rsidR="00BD423B" w:rsidRDefault="007B116A">
            <w:pPr>
              <w:numPr>
                <w:ilvl w:val="0"/>
                <w:numId w:val="1"/>
              </w:numPr>
              <w:pBdr>
                <w:top w:val="nil"/>
                <w:left w:val="nil"/>
                <w:bottom w:val="nil"/>
                <w:right w:val="nil"/>
                <w:between w:val="nil"/>
              </w:pBdr>
              <w:spacing w:after="0" w:line="240" w:lineRule="auto"/>
              <w:ind w:right="57"/>
              <w:rPr>
                <w:sz w:val="20"/>
                <w:szCs w:val="20"/>
              </w:rPr>
            </w:pPr>
            <w:r>
              <w:rPr>
                <w:sz w:val="20"/>
                <w:szCs w:val="20"/>
              </w:rPr>
              <w:t xml:space="preserve">Prom </w:t>
            </w:r>
          </w:p>
          <w:p w14:paraId="09805236" w14:textId="77777777" w:rsidR="00BD423B" w:rsidRDefault="007B116A">
            <w:pPr>
              <w:numPr>
                <w:ilvl w:val="0"/>
                <w:numId w:val="1"/>
              </w:numPr>
              <w:pBdr>
                <w:top w:val="nil"/>
                <w:left w:val="nil"/>
                <w:bottom w:val="nil"/>
                <w:right w:val="nil"/>
                <w:between w:val="nil"/>
              </w:pBdr>
              <w:spacing w:after="60" w:line="240" w:lineRule="auto"/>
              <w:ind w:right="57"/>
              <w:rPr>
                <w:sz w:val="20"/>
                <w:szCs w:val="20"/>
              </w:rPr>
            </w:pPr>
            <w:r>
              <w:rPr>
                <w:sz w:val="20"/>
                <w:szCs w:val="20"/>
              </w:rPr>
              <w:t>PD days</w:t>
            </w:r>
          </w:p>
          <w:p w14:paraId="1ADE8B0E" w14:textId="77777777" w:rsidR="00BD423B" w:rsidRDefault="00BD423B">
            <w:pPr>
              <w:pBdr>
                <w:top w:val="nil"/>
                <w:left w:val="nil"/>
                <w:bottom w:val="nil"/>
                <w:right w:val="nil"/>
                <w:between w:val="nil"/>
              </w:pBdr>
              <w:spacing w:after="60" w:line="240" w:lineRule="auto"/>
              <w:ind w:right="57"/>
              <w:rPr>
                <w:sz w:val="20"/>
                <w:szCs w:val="20"/>
              </w:rPr>
            </w:pPr>
          </w:p>
          <w:p w14:paraId="66895CB8" w14:textId="77777777" w:rsidR="00BD423B" w:rsidRDefault="00BD423B">
            <w:pPr>
              <w:pBdr>
                <w:top w:val="nil"/>
                <w:left w:val="nil"/>
                <w:bottom w:val="nil"/>
                <w:right w:val="nil"/>
                <w:between w:val="nil"/>
              </w:pBdr>
              <w:spacing w:before="60" w:after="60" w:line="240" w:lineRule="auto"/>
              <w:ind w:right="57"/>
              <w:rPr>
                <w:sz w:val="20"/>
                <w:szCs w:val="20"/>
              </w:rPr>
            </w:pPr>
          </w:p>
        </w:tc>
        <w:tc>
          <w:tcPr>
            <w:tcW w:w="5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6E75E" w14:textId="77777777" w:rsidR="00BD423B" w:rsidRDefault="007B116A">
            <w:pPr>
              <w:pBdr>
                <w:top w:val="nil"/>
                <w:left w:val="nil"/>
                <w:bottom w:val="nil"/>
                <w:right w:val="nil"/>
                <w:between w:val="nil"/>
              </w:pBdr>
              <w:spacing w:before="60" w:after="60" w:line="240" w:lineRule="auto"/>
              <w:ind w:right="57"/>
              <w:rPr>
                <w:i/>
                <w:color w:val="262626"/>
                <w:sz w:val="20"/>
                <w:szCs w:val="20"/>
              </w:rPr>
            </w:pPr>
            <w:r>
              <w:rPr>
                <w:i/>
                <w:color w:val="262626"/>
                <w:sz w:val="20"/>
                <w:szCs w:val="20"/>
              </w:rPr>
              <w:lastRenderedPageBreak/>
              <w:t xml:space="preserve">“Children from the wealthiest backgrounds are 3 times more likely to take up music classes out of school hours than children from the poorest backgrounds. There is also a 20%participation gap in sport… Children from the poorest families are 3 times </w:t>
            </w:r>
            <w:r>
              <w:rPr>
                <w:i/>
                <w:color w:val="262626"/>
                <w:sz w:val="20"/>
                <w:szCs w:val="20"/>
              </w:rPr>
              <w:lastRenderedPageBreak/>
              <w:t xml:space="preserve">more likely to not participate in any extra-curricular activities compared to those from wealthier families… Extra-curricular activity is so important for young </w:t>
            </w:r>
            <w:proofErr w:type="gramStart"/>
            <w:r>
              <w:rPr>
                <w:i/>
                <w:color w:val="262626"/>
                <w:sz w:val="20"/>
                <w:szCs w:val="20"/>
              </w:rPr>
              <w:t>people, and</w:t>
            </w:r>
            <w:proofErr w:type="gramEnd"/>
            <w:r>
              <w:rPr>
                <w:i/>
                <w:color w:val="262626"/>
                <w:sz w:val="20"/>
                <w:szCs w:val="20"/>
              </w:rPr>
              <w:t xml:space="preserve"> can be especially advantageous in helping to improve the life-chances of those from disadvantaged backgrounds.”</w:t>
            </w:r>
          </w:p>
          <w:p w14:paraId="09D6E9E7" w14:textId="77777777" w:rsidR="00BD423B" w:rsidRDefault="00BD423B">
            <w:pPr>
              <w:pBdr>
                <w:top w:val="nil"/>
                <w:left w:val="nil"/>
                <w:bottom w:val="nil"/>
                <w:right w:val="nil"/>
                <w:between w:val="nil"/>
              </w:pBdr>
              <w:spacing w:before="60" w:after="60" w:line="240" w:lineRule="auto"/>
              <w:ind w:right="57"/>
              <w:rPr>
                <w:sz w:val="20"/>
                <w:szCs w:val="20"/>
              </w:rPr>
            </w:pPr>
          </w:p>
          <w:p w14:paraId="14D7F3D9" w14:textId="77777777" w:rsidR="00BD423B" w:rsidRDefault="007B116A">
            <w:pPr>
              <w:pBdr>
                <w:top w:val="nil"/>
                <w:left w:val="nil"/>
                <w:bottom w:val="nil"/>
                <w:right w:val="nil"/>
                <w:between w:val="nil"/>
              </w:pBdr>
              <w:spacing w:before="60" w:after="60" w:line="240" w:lineRule="auto"/>
              <w:ind w:right="57"/>
              <w:rPr>
                <w:sz w:val="20"/>
                <w:szCs w:val="20"/>
              </w:rPr>
            </w:pPr>
            <w:hyperlink r:id="rId25">
              <w:r>
                <w:rPr>
                  <w:color w:val="0000FF"/>
                  <w:sz w:val="20"/>
                  <w:szCs w:val="20"/>
                  <w:u w:val="single"/>
                </w:rPr>
                <w:t>Extra-curricular activities, soft skills and social mobility - GOV.UK (www.gov.uk)</w:t>
              </w:r>
            </w:hyperlink>
            <w:r>
              <w:rPr>
                <w:sz w:val="20"/>
                <w:szCs w:val="20"/>
              </w:rPr>
              <w:t xml:space="preserve"> </w:t>
            </w:r>
          </w:p>
          <w:p w14:paraId="3BB296C3" w14:textId="77777777" w:rsidR="00BD423B" w:rsidRDefault="00BD423B">
            <w:pPr>
              <w:pBdr>
                <w:top w:val="nil"/>
                <w:left w:val="nil"/>
                <w:bottom w:val="nil"/>
                <w:right w:val="nil"/>
                <w:between w:val="nil"/>
              </w:pBdr>
              <w:spacing w:before="60" w:after="60" w:line="240" w:lineRule="auto"/>
              <w:ind w:right="57"/>
              <w:rPr>
                <w:sz w:val="20"/>
                <w:szCs w:val="20"/>
              </w:rPr>
            </w:pPr>
          </w:p>
          <w:p w14:paraId="4D4E82E4" w14:textId="77777777" w:rsidR="00BD423B" w:rsidRDefault="007B116A">
            <w:pPr>
              <w:numPr>
                <w:ilvl w:val="0"/>
                <w:numId w:val="4"/>
              </w:numPr>
              <w:pBdr>
                <w:top w:val="nil"/>
                <w:left w:val="nil"/>
                <w:bottom w:val="nil"/>
                <w:right w:val="nil"/>
                <w:between w:val="nil"/>
              </w:pBdr>
              <w:spacing w:before="60" w:after="60" w:line="240" w:lineRule="auto"/>
              <w:ind w:right="57"/>
              <w:rPr>
                <w:sz w:val="20"/>
                <w:szCs w:val="20"/>
              </w:rPr>
            </w:pPr>
            <w:r>
              <w:rPr>
                <w:sz w:val="20"/>
                <w:szCs w:val="20"/>
              </w:rPr>
              <w:t xml:space="preserve">The Sutton Trust ‘Subject to Background’ report. </w:t>
            </w:r>
          </w:p>
          <w:p w14:paraId="58004CAD" w14:textId="77777777" w:rsidR="00BD423B" w:rsidRDefault="00BD423B">
            <w:pPr>
              <w:pBdr>
                <w:top w:val="nil"/>
                <w:left w:val="nil"/>
                <w:bottom w:val="nil"/>
                <w:right w:val="nil"/>
                <w:between w:val="nil"/>
              </w:pBdr>
              <w:spacing w:before="60" w:after="60" w:line="240" w:lineRule="auto"/>
              <w:ind w:left="57" w:right="57"/>
              <w:rPr>
                <w:sz w:val="20"/>
                <w:szCs w:val="20"/>
              </w:rPr>
            </w:pPr>
          </w:p>
          <w:p w14:paraId="1E8A7F9D" w14:textId="77777777" w:rsidR="00BD423B" w:rsidRDefault="007B116A">
            <w:pPr>
              <w:widowControl w:val="0"/>
              <w:spacing w:after="0" w:line="240" w:lineRule="auto"/>
              <w:rPr>
                <w:color w:val="000000"/>
                <w:sz w:val="20"/>
                <w:szCs w:val="20"/>
              </w:rPr>
            </w:pPr>
            <w:r>
              <w:rPr>
                <w:color w:val="000000"/>
                <w:sz w:val="20"/>
                <w:szCs w:val="20"/>
              </w:rPr>
              <w:t xml:space="preserve">Families sending their children to Trafalgar School are characterised by relatively low levels of income, home ownership and history of post 16 education. Currently, just over 33% of students receive free school meals, whilst around a third of our intake come from homes in the poorest 25% nationally. </w:t>
            </w:r>
          </w:p>
          <w:p w14:paraId="424E59B1" w14:textId="77777777" w:rsidR="00BD423B" w:rsidRDefault="00BD423B">
            <w:pPr>
              <w:pBdr>
                <w:top w:val="nil"/>
                <w:left w:val="nil"/>
                <w:bottom w:val="nil"/>
                <w:right w:val="nil"/>
                <w:between w:val="nil"/>
              </w:pBdr>
              <w:spacing w:before="60" w:after="60" w:line="240" w:lineRule="auto"/>
              <w:ind w:right="57"/>
              <w:rPr>
                <w:sz w:val="20"/>
                <w:szCs w:val="20"/>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3A2DB" w14:textId="77777777" w:rsidR="00BD423B" w:rsidRDefault="007B116A">
            <w:pPr>
              <w:pBdr>
                <w:top w:val="nil"/>
                <w:left w:val="nil"/>
                <w:bottom w:val="nil"/>
                <w:right w:val="nil"/>
                <w:between w:val="nil"/>
              </w:pBdr>
              <w:spacing w:before="60" w:after="60" w:line="240" w:lineRule="auto"/>
              <w:ind w:left="57" w:right="57"/>
              <w:rPr>
                <w:sz w:val="20"/>
                <w:szCs w:val="20"/>
              </w:rPr>
            </w:pPr>
            <w:r>
              <w:rPr>
                <w:sz w:val="20"/>
                <w:szCs w:val="20"/>
              </w:rPr>
              <w:lastRenderedPageBreak/>
              <w:t>3, 4</w:t>
            </w:r>
          </w:p>
        </w:tc>
      </w:tr>
      <w:tr w:rsidR="00BD423B" w14:paraId="501BE293" w14:textId="77777777">
        <w:tc>
          <w:tcPr>
            <w:tcW w:w="2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86CD1" w14:textId="77777777" w:rsidR="00BD423B" w:rsidRDefault="007B116A">
            <w:pPr>
              <w:pBdr>
                <w:top w:val="nil"/>
                <w:left w:val="nil"/>
                <w:bottom w:val="nil"/>
                <w:right w:val="nil"/>
                <w:between w:val="nil"/>
              </w:pBdr>
              <w:spacing w:before="60" w:after="60" w:line="240" w:lineRule="auto"/>
              <w:ind w:right="57"/>
              <w:rPr>
                <w:sz w:val="20"/>
                <w:szCs w:val="20"/>
              </w:rPr>
            </w:pPr>
            <w:r w:rsidRPr="0099194A">
              <w:rPr>
                <w:b/>
                <w:bCs/>
                <w:sz w:val="20"/>
                <w:szCs w:val="20"/>
              </w:rPr>
              <w:t>Chromebook Scheme –</w:t>
            </w:r>
            <w:r>
              <w:rPr>
                <w:sz w:val="20"/>
                <w:szCs w:val="20"/>
              </w:rPr>
              <w:t xml:space="preserve"> providing equity of access to technology, resources and all lessons.</w:t>
            </w:r>
          </w:p>
          <w:p w14:paraId="31C373D4" w14:textId="77777777" w:rsidR="00BD423B" w:rsidRDefault="00BD423B">
            <w:pPr>
              <w:spacing w:before="60" w:after="60" w:line="240" w:lineRule="auto"/>
              <w:ind w:right="57"/>
              <w:rPr>
                <w:sz w:val="20"/>
                <w:szCs w:val="20"/>
              </w:rPr>
            </w:pPr>
          </w:p>
          <w:p w14:paraId="323F670E" w14:textId="77777777" w:rsidR="00BD423B" w:rsidRDefault="007B116A">
            <w:pPr>
              <w:numPr>
                <w:ilvl w:val="0"/>
                <w:numId w:val="4"/>
              </w:numPr>
              <w:pBdr>
                <w:top w:val="nil"/>
                <w:left w:val="nil"/>
                <w:bottom w:val="nil"/>
                <w:right w:val="nil"/>
                <w:between w:val="nil"/>
              </w:pBdr>
              <w:spacing w:before="60" w:after="0" w:line="240" w:lineRule="auto"/>
              <w:ind w:right="57"/>
              <w:rPr>
                <w:sz w:val="20"/>
                <w:szCs w:val="20"/>
              </w:rPr>
            </w:pPr>
            <w:r>
              <w:rPr>
                <w:sz w:val="20"/>
                <w:szCs w:val="20"/>
              </w:rPr>
              <w:t>Chromebooks subsidies</w:t>
            </w:r>
          </w:p>
          <w:p w14:paraId="45615229" w14:textId="77777777" w:rsidR="00BD423B" w:rsidRDefault="007B116A">
            <w:pPr>
              <w:numPr>
                <w:ilvl w:val="0"/>
                <w:numId w:val="4"/>
              </w:numPr>
              <w:pBdr>
                <w:top w:val="nil"/>
                <w:left w:val="nil"/>
                <w:bottom w:val="nil"/>
                <w:right w:val="nil"/>
                <w:between w:val="nil"/>
              </w:pBdr>
              <w:spacing w:after="60" w:line="240" w:lineRule="auto"/>
              <w:ind w:right="57"/>
              <w:rPr>
                <w:sz w:val="20"/>
                <w:szCs w:val="20"/>
              </w:rPr>
            </w:pPr>
            <w:r>
              <w:rPr>
                <w:sz w:val="20"/>
                <w:szCs w:val="20"/>
              </w:rPr>
              <w:t>Digital curriculum expansion</w:t>
            </w:r>
          </w:p>
          <w:p w14:paraId="4199D313" w14:textId="77777777" w:rsidR="00BD423B" w:rsidRDefault="00BD423B">
            <w:pPr>
              <w:spacing w:before="60" w:after="60" w:line="240" w:lineRule="auto"/>
              <w:ind w:right="57"/>
              <w:rPr>
                <w:sz w:val="20"/>
                <w:szCs w:val="20"/>
              </w:rPr>
            </w:pPr>
          </w:p>
        </w:tc>
        <w:tc>
          <w:tcPr>
            <w:tcW w:w="5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3541F" w14:textId="77777777" w:rsidR="00BD423B" w:rsidRDefault="007B116A">
            <w:pPr>
              <w:spacing w:before="60" w:after="60" w:line="240" w:lineRule="auto"/>
              <w:ind w:right="57"/>
              <w:rPr>
                <w:i/>
                <w:color w:val="1E1C11"/>
                <w:sz w:val="20"/>
                <w:szCs w:val="20"/>
              </w:rPr>
            </w:pPr>
            <w:r>
              <w:rPr>
                <w:i/>
                <w:color w:val="1E1C11"/>
                <w:sz w:val="20"/>
                <w:szCs w:val="20"/>
              </w:rPr>
              <w:t>“Though necessitated by Covid-19 disruption, focusing on high-quality remote learning will always be valuable for pupils. Planning for a well implemented remote learning strategy can be effectively combined with revisiting homework policies and related approaches to fostering independent learning.”</w:t>
            </w:r>
          </w:p>
          <w:p w14:paraId="42FF0965" w14:textId="77777777" w:rsidR="00BD423B" w:rsidRDefault="00BD423B">
            <w:pPr>
              <w:spacing w:before="60" w:after="60" w:line="240" w:lineRule="auto"/>
              <w:ind w:right="57"/>
              <w:rPr>
                <w:i/>
                <w:color w:val="1E1C11"/>
                <w:sz w:val="20"/>
                <w:szCs w:val="20"/>
              </w:rPr>
            </w:pPr>
          </w:p>
          <w:p w14:paraId="4D184341" w14:textId="77777777" w:rsidR="00BD423B" w:rsidRDefault="007B116A">
            <w:pPr>
              <w:spacing w:before="60" w:after="60" w:line="240" w:lineRule="auto"/>
              <w:ind w:right="57"/>
              <w:rPr>
                <w:color w:val="1F497D"/>
                <w:sz w:val="20"/>
                <w:szCs w:val="20"/>
              </w:rPr>
            </w:pPr>
            <w:hyperlink r:id="rId26">
              <w:r>
                <w:rPr>
                  <w:color w:val="1F497D"/>
                  <w:sz w:val="20"/>
                  <w:szCs w:val="20"/>
                  <w:u w:val="single"/>
                </w:rPr>
                <w:t>https://educationendowmentfoundation.org.uk/public/files/Publications/Covid-19_Resources/The_EEF_guide_to_supporting_school_planning_-_A_tiered_approach_to_2021.pdf</w:t>
              </w:r>
            </w:hyperlink>
            <w:r>
              <w:rPr>
                <w:color w:val="1F497D"/>
                <w:sz w:val="20"/>
                <w:szCs w:val="20"/>
              </w:rPr>
              <w:t xml:space="preserve"> </w:t>
            </w:r>
          </w:p>
          <w:p w14:paraId="36D8ED1B" w14:textId="77777777" w:rsidR="00BD423B" w:rsidRDefault="00BD423B">
            <w:pPr>
              <w:spacing w:before="60" w:after="60" w:line="240" w:lineRule="auto"/>
              <w:ind w:right="57"/>
              <w:rPr>
                <w:i/>
                <w:color w:val="1E1C11"/>
                <w:sz w:val="20"/>
                <w:szCs w:val="20"/>
              </w:rPr>
            </w:pPr>
          </w:p>
          <w:p w14:paraId="3B0CEC24" w14:textId="77777777" w:rsidR="00BD423B" w:rsidRDefault="007B116A">
            <w:pPr>
              <w:numPr>
                <w:ilvl w:val="0"/>
                <w:numId w:val="3"/>
              </w:numPr>
              <w:pBdr>
                <w:top w:val="nil"/>
                <w:left w:val="nil"/>
                <w:bottom w:val="nil"/>
                <w:right w:val="nil"/>
                <w:between w:val="nil"/>
              </w:pBdr>
              <w:spacing w:before="60" w:after="0" w:line="240" w:lineRule="auto"/>
              <w:ind w:right="57"/>
              <w:rPr>
                <w:i/>
                <w:color w:val="1E1C11"/>
                <w:sz w:val="20"/>
                <w:szCs w:val="20"/>
              </w:rPr>
            </w:pPr>
            <w:r>
              <w:rPr>
                <w:i/>
                <w:color w:val="1E1C11"/>
                <w:sz w:val="20"/>
                <w:szCs w:val="20"/>
              </w:rPr>
              <w:t xml:space="preserve">EEF Rapid Evidence Assessment 2020 </w:t>
            </w:r>
          </w:p>
          <w:p w14:paraId="79CBF7EB" w14:textId="77777777" w:rsidR="00BD423B" w:rsidRDefault="007B116A">
            <w:pPr>
              <w:numPr>
                <w:ilvl w:val="0"/>
                <w:numId w:val="3"/>
              </w:numPr>
              <w:pBdr>
                <w:top w:val="nil"/>
                <w:left w:val="nil"/>
                <w:bottom w:val="nil"/>
                <w:right w:val="nil"/>
                <w:between w:val="nil"/>
              </w:pBdr>
              <w:spacing w:after="0" w:line="240" w:lineRule="auto"/>
              <w:ind w:right="57"/>
              <w:rPr>
                <w:i/>
                <w:color w:val="1E1C11"/>
                <w:sz w:val="20"/>
                <w:szCs w:val="20"/>
              </w:rPr>
            </w:pPr>
            <w:r>
              <w:rPr>
                <w:color w:val="000000"/>
                <w:sz w:val="20"/>
                <w:szCs w:val="20"/>
              </w:rPr>
              <w:t xml:space="preserve">Pre-covid - Bridging the Digital Divide: evidence and advice on remote learning and digital equality. </w:t>
            </w:r>
          </w:p>
          <w:p w14:paraId="20F2E038" w14:textId="77777777" w:rsidR="00BD423B" w:rsidRDefault="007B116A">
            <w:pPr>
              <w:numPr>
                <w:ilvl w:val="0"/>
                <w:numId w:val="3"/>
              </w:numPr>
              <w:pBdr>
                <w:top w:val="nil"/>
                <w:left w:val="nil"/>
                <w:bottom w:val="nil"/>
                <w:right w:val="nil"/>
                <w:between w:val="nil"/>
              </w:pBdr>
              <w:spacing w:after="60" w:line="240" w:lineRule="auto"/>
              <w:ind w:right="57"/>
              <w:rPr>
                <w:sz w:val="20"/>
                <w:szCs w:val="20"/>
              </w:rPr>
            </w:pPr>
            <w:r>
              <w:rPr>
                <w:color w:val="000000"/>
                <w:sz w:val="20"/>
                <w:szCs w:val="20"/>
              </w:rPr>
              <w:t xml:space="preserve">Education Development Trust. </w:t>
            </w:r>
          </w:p>
          <w:p w14:paraId="209082E9" w14:textId="77777777" w:rsidR="00BD423B" w:rsidRDefault="00BD423B">
            <w:pPr>
              <w:pBdr>
                <w:top w:val="nil"/>
                <w:left w:val="nil"/>
                <w:bottom w:val="nil"/>
                <w:right w:val="nil"/>
                <w:between w:val="nil"/>
              </w:pBdr>
              <w:spacing w:before="60" w:after="60" w:line="240" w:lineRule="auto"/>
              <w:ind w:right="57"/>
              <w:rPr>
                <w:sz w:val="20"/>
                <w:szCs w:val="20"/>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AF1D2" w14:textId="77777777" w:rsidR="00BD423B" w:rsidRDefault="007B116A">
            <w:pPr>
              <w:pBdr>
                <w:top w:val="nil"/>
                <w:left w:val="nil"/>
                <w:bottom w:val="nil"/>
                <w:right w:val="nil"/>
                <w:between w:val="nil"/>
              </w:pBdr>
              <w:spacing w:before="60" w:after="60" w:line="240" w:lineRule="auto"/>
              <w:ind w:left="57" w:right="57"/>
              <w:rPr>
                <w:sz w:val="20"/>
                <w:szCs w:val="20"/>
              </w:rPr>
            </w:pPr>
            <w:r>
              <w:rPr>
                <w:sz w:val="20"/>
                <w:szCs w:val="20"/>
              </w:rPr>
              <w:t>4</w:t>
            </w:r>
          </w:p>
        </w:tc>
      </w:tr>
      <w:tr w:rsidR="00BD423B" w14:paraId="06B9EFB9" w14:textId="77777777">
        <w:tc>
          <w:tcPr>
            <w:tcW w:w="2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000B6" w14:textId="77777777" w:rsidR="00BD423B" w:rsidRPr="0099194A" w:rsidRDefault="007B116A">
            <w:pPr>
              <w:pBdr>
                <w:top w:val="nil"/>
                <w:left w:val="nil"/>
                <w:bottom w:val="nil"/>
                <w:right w:val="nil"/>
                <w:between w:val="nil"/>
              </w:pBdr>
              <w:spacing w:before="60" w:after="60" w:line="240" w:lineRule="auto"/>
              <w:ind w:right="57"/>
              <w:rPr>
                <w:b/>
                <w:bCs/>
                <w:sz w:val="20"/>
                <w:szCs w:val="20"/>
              </w:rPr>
            </w:pPr>
            <w:r w:rsidRPr="0099194A">
              <w:rPr>
                <w:b/>
                <w:bCs/>
                <w:sz w:val="20"/>
                <w:szCs w:val="20"/>
              </w:rPr>
              <w:t>Careers/NEET support</w:t>
            </w:r>
          </w:p>
          <w:p w14:paraId="3EB821C1" w14:textId="77777777" w:rsidR="00BD423B" w:rsidRDefault="00BD423B">
            <w:pPr>
              <w:pBdr>
                <w:top w:val="nil"/>
                <w:left w:val="nil"/>
                <w:bottom w:val="nil"/>
                <w:right w:val="nil"/>
                <w:between w:val="nil"/>
              </w:pBdr>
              <w:spacing w:before="60" w:after="60" w:line="240" w:lineRule="auto"/>
              <w:ind w:right="57"/>
              <w:rPr>
                <w:sz w:val="20"/>
                <w:szCs w:val="20"/>
              </w:rPr>
            </w:pPr>
          </w:p>
          <w:p w14:paraId="38F3C893" w14:textId="77777777" w:rsidR="00BD423B" w:rsidRDefault="007B116A">
            <w:pPr>
              <w:widowControl w:val="0"/>
              <w:spacing w:after="0" w:line="240" w:lineRule="auto"/>
              <w:jc w:val="both"/>
              <w:rPr>
                <w:color w:val="000000"/>
                <w:sz w:val="20"/>
                <w:szCs w:val="20"/>
              </w:rPr>
            </w:pPr>
            <w:r>
              <w:rPr>
                <w:color w:val="000000"/>
                <w:sz w:val="20"/>
                <w:szCs w:val="20"/>
              </w:rPr>
              <w:t xml:space="preserve">Year 11 Careers Hub: </w:t>
            </w:r>
          </w:p>
          <w:p w14:paraId="7B62729C" w14:textId="77777777" w:rsidR="00BD423B" w:rsidRDefault="007B116A">
            <w:pPr>
              <w:pBdr>
                <w:top w:val="nil"/>
                <w:left w:val="nil"/>
                <w:bottom w:val="nil"/>
                <w:right w:val="nil"/>
                <w:between w:val="nil"/>
              </w:pBdr>
              <w:spacing w:before="60" w:after="60" w:line="240" w:lineRule="auto"/>
              <w:ind w:right="57"/>
              <w:rPr>
                <w:color w:val="1155CC"/>
                <w:sz w:val="20"/>
                <w:szCs w:val="20"/>
                <w:u w:val="single"/>
              </w:rPr>
            </w:pPr>
            <w:hyperlink r:id="rId27">
              <w:r>
                <w:rPr>
                  <w:color w:val="1155CC"/>
                  <w:sz w:val="20"/>
                  <w:szCs w:val="20"/>
                  <w:u w:val="single"/>
                </w:rPr>
                <w:t>https://sites.google.com/trafalgarconnected.com/trafalgarcareershub/home?authuser=0</w:t>
              </w:r>
            </w:hyperlink>
          </w:p>
          <w:p w14:paraId="0AD3C841" w14:textId="77777777" w:rsidR="00BD423B" w:rsidRDefault="00BD423B">
            <w:pPr>
              <w:pBdr>
                <w:top w:val="nil"/>
                <w:left w:val="nil"/>
                <w:bottom w:val="nil"/>
                <w:right w:val="nil"/>
                <w:between w:val="nil"/>
              </w:pBdr>
              <w:spacing w:before="60" w:after="60" w:line="240" w:lineRule="auto"/>
              <w:ind w:right="57"/>
              <w:rPr>
                <w:sz w:val="20"/>
                <w:szCs w:val="20"/>
              </w:rPr>
            </w:pPr>
          </w:p>
          <w:p w14:paraId="01BA764C" w14:textId="77777777" w:rsidR="00BD423B" w:rsidRDefault="0099194A">
            <w:pPr>
              <w:pBdr>
                <w:top w:val="nil"/>
                <w:left w:val="nil"/>
                <w:bottom w:val="nil"/>
                <w:right w:val="nil"/>
                <w:between w:val="nil"/>
              </w:pBdr>
              <w:spacing w:before="60" w:after="60" w:line="240" w:lineRule="auto"/>
              <w:ind w:left="360" w:right="57" w:hanging="360"/>
              <w:rPr>
                <w:sz w:val="20"/>
                <w:szCs w:val="20"/>
              </w:rPr>
            </w:pPr>
            <w:r>
              <w:rPr>
                <w:sz w:val="20"/>
                <w:szCs w:val="20"/>
              </w:rPr>
              <w:t>Careers Advisors</w:t>
            </w:r>
          </w:p>
          <w:p w14:paraId="63EE9BDC" w14:textId="77777777" w:rsidR="0099194A" w:rsidRDefault="0099194A" w:rsidP="0099194A">
            <w:pPr>
              <w:pBdr>
                <w:top w:val="nil"/>
                <w:left w:val="nil"/>
                <w:bottom w:val="nil"/>
                <w:right w:val="nil"/>
                <w:between w:val="nil"/>
              </w:pBdr>
              <w:spacing w:before="60" w:after="60" w:line="240" w:lineRule="auto"/>
              <w:ind w:right="57"/>
              <w:rPr>
                <w:sz w:val="20"/>
                <w:szCs w:val="20"/>
              </w:rPr>
            </w:pPr>
            <w:proofErr w:type="spellStart"/>
            <w:r>
              <w:rPr>
                <w:sz w:val="20"/>
                <w:szCs w:val="20"/>
              </w:rPr>
              <w:t>Unifrog</w:t>
            </w:r>
            <w:proofErr w:type="spellEnd"/>
          </w:p>
          <w:p w14:paraId="79B62992" w14:textId="312E9C8F" w:rsidR="005A0529" w:rsidRDefault="005A0529" w:rsidP="0099194A">
            <w:pPr>
              <w:pBdr>
                <w:top w:val="nil"/>
                <w:left w:val="nil"/>
                <w:bottom w:val="nil"/>
                <w:right w:val="nil"/>
                <w:between w:val="nil"/>
              </w:pBdr>
              <w:spacing w:before="60" w:after="60" w:line="240" w:lineRule="auto"/>
              <w:ind w:right="57"/>
              <w:rPr>
                <w:sz w:val="20"/>
                <w:szCs w:val="20"/>
              </w:rPr>
            </w:pPr>
            <w:r>
              <w:rPr>
                <w:sz w:val="20"/>
                <w:szCs w:val="20"/>
              </w:rPr>
              <w:t>UNLOC</w:t>
            </w:r>
          </w:p>
        </w:tc>
        <w:tc>
          <w:tcPr>
            <w:tcW w:w="5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5BC93" w14:textId="77777777" w:rsidR="00BD423B" w:rsidRDefault="007B116A">
            <w:pPr>
              <w:widowControl w:val="0"/>
              <w:spacing w:after="0" w:line="240" w:lineRule="auto"/>
              <w:jc w:val="both"/>
              <w:rPr>
                <w:i/>
                <w:color w:val="262626"/>
                <w:sz w:val="20"/>
                <w:szCs w:val="20"/>
              </w:rPr>
            </w:pPr>
            <w:r>
              <w:rPr>
                <w:i/>
                <w:color w:val="262626"/>
                <w:sz w:val="20"/>
                <w:szCs w:val="20"/>
              </w:rPr>
              <w:t>“Careers education can be crucial in developing the knowledge, confidence and skills young people need to make well informed, relevant choices and plans for their future. This is especially true of students from poorer backgrounds, who are less likely to have family or friends with the insight and expertise to offer advice. High quality careers education can help them progress smoothly into further learning and work.”</w:t>
            </w:r>
          </w:p>
          <w:p w14:paraId="46003B07" w14:textId="77777777" w:rsidR="00BD423B" w:rsidRDefault="00BD423B">
            <w:pPr>
              <w:widowControl w:val="0"/>
              <w:spacing w:after="0" w:line="240" w:lineRule="auto"/>
              <w:jc w:val="both"/>
              <w:rPr>
                <w:color w:val="000000"/>
                <w:sz w:val="20"/>
                <w:szCs w:val="20"/>
              </w:rPr>
            </w:pPr>
          </w:p>
          <w:p w14:paraId="11E55D67" w14:textId="77777777" w:rsidR="00BD423B" w:rsidRDefault="007B116A">
            <w:pPr>
              <w:widowControl w:val="0"/>
              <w:spacing w:after="0" w:line="240" w:lineRule="auto"/>
              <w:jc w:val="both"/>
              <w:rPr>
                <w:color w:val="000000"/>
                <w:sz w:val="20"/>
                <w:szCs w:val="20"/>
              </w:rPr>
            </w:pPr>
            <w:hyperlink r:id="rId28">
              <w:r>
                <w:rPr>
                  <w:color w:val="0000FF"/>
                  <w:sz w:val="20"/>
                  <w:szCs w:val="20"/>
                  <w:u w:val="single"/>
                </w:rPr>
                <w:t>SYM873648_Careers-Education-Infographic (d2tic4wvo1iusb.cloudfront.net)</w:t>
              </w:r>
            </w:hyperlink>
            <w:r>
              <w:rPr>
                <w:color w:val="000000"/>
                <w:sz w:val="20"/>
                <w:szCs w:val="20"/>
              </w:rPr>
              <w:t xml:space="preserve"> </w:t>
            </w:r>
          </w:p>
          <w:p w14:paraId="273CF470" w14:textId="77777777" w:rsidR="00BD423B" w:rsidRDefault="00BD423B">
            <w:pPr>
              <w:widowControl w:val="0"/>
              <w:spacing w:after="0" w:line="240" w:lineRule="auto"/>
              <w:jc w:val="both"/>
              <w:rPr>
                <w:color w:val="000000"/>
                <w:sz w:val="20"/>
                <w:szCs w:val="20"/>
              </w:rPr>
            </w:pPr>
          </w:p>
          <w:p w14:paraId="687A331E" w14:textId="77777777" w:rsidR="00BD423B" w:rsidRDefault="007B116A">
            <w:pPr>
              <w:widowControl w:val="0"/>
              <w:spacing w:after="0" w:line="240" w:lineRule="auto"/>
              <w:jc w:val="both"/>
              <w:rPr>
                <w:color w:val="000000"/>
                <w:sz w:val="20"/>
                <w:szCs w:val="20"/>
              </w:rPr>
            </w:pPr>
            <w:r>
              <w:rPr>
                <w:color w:val="000000"/>
                <w:sz w:val="20"/>
                <w:szCs w:val="20"/>
              </w:rPr>
              <w:t>CEIAG policy linked to the Gatsby Benchmarks ensures careers provision.</w:t>
            </w:r>
          </w:p>
          <w:p w14:paraId="3307FC36" w14:textId="77777777" w:rsidR="00BD423B" w:rsidRDefault="00BD423B">
            <w:pPr>
              <w:pBdr>
                <w:top w:val="nil"/>
                <w:left w:val="nil"/>
                <w:bottom w:val="nil"/>
                <w:right w:val="nil"/>
                <w:between w:val="nil"/>
              </w:pBdr>
              <w:spacing w:before="60" w:after="60" w:line="240" w:lineRule="auto"/>
              <w:ind w:right="57"/>
              <w:rPr>
                <w:sz w:val="20"/>
                <w:szCs w:val="20"/>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37630" w14:textId="77777777" w:rsidR="00BD423B" w:rsidRDefault="007B116A">
            <w:pPr>
              <w:pBdr>
                <w:top w:val="nil"/>
                <w:left w:val="nil"/>
                <w:bottom w:val="nil"/>
                <w:right w:val="nil"/>
                <w:between w:val="nil"/>
              </w:pBdr>
              <w:spacing w:before="60" w:after="60" w:line="240" w:lineRule="auto"/>
              <w:ind w:left="57" w:right="57"/>
              <w:rPr>
                <w:sz w:val="20"/>
                <w:szCs w:val="20"/>
              </w:rPr>
            </w:pPr>
            <w:r>
              <w:rPr>
                <w:sz w:val="20"/>
                <w:szCs w:val="20"/>
              </w:rPr>
              <w:t>3, 4</w:t>
            </w:r>
          </w:p>
        </w:tc>
      </w:tr>
      <w:tr w:rsidR="00296943" w14:paraId="4022BBA4" w14:textId="77777777">
        <w:tc>
          <w:tcPr>
            <w:tcW w:w="2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723C8" w14:textId="77777777" w:rsidR="00296943" w:rsidRDefault="00296943">
            <w:pPr>
              <w:pBdr>
                <w:top w:val="nil"/>
                <w:left w:val="nil"/>
                <w:bottom w:val="nil"/>
                <w:right w:val="nil"/>
                <w:between w:val="nil"/>
              </w:pBdr>
              <w:spacing w:before="60" w:after="60" w:line="240" w:lineRule="auto"/>
              <w:ind w:right="57"/>
              <w:rPr>
                <w:sz w:val="20"/>
                <w:szCs w:val="20"/>
              </w:rPr>
            </w:pPr>
            <w:r w:rsidRPr="0099194A">
              <w:rPr>
                <w:b/>
                <w:bCs/>
                <w:sz w:val="20"/>
                <w:szCs w:val="20"/>
              </w:rPr>
              <w:t>Additional Resources –</w:t>
            </w:r>
            <w:r>
              <w:rPr>
                <w:sz w:val="20"/>
                <w:szCs w:val="20"/>
              </w:rPr>
              <w:t xml:space="preserve"> providing equity of access</w:t>
            </w:r>
          </w:p>
          <w:p w14:paraId="19E67227" w14:textId="77777777" w:rsidR="00296943" w:rsidRDefault="00296943">
            <w:pPr>
              <w:pBdr>
                <w:top w:val="nil"/>
                <w:left w:val="nil"/>
                <w:bottom w:val="nil"/>
                <w:right w:val="nil"/>
                <w:between w:val="nil"/>
              </w:pBdr>
              <w:spacing w:before="60" w:after="60" w:line="240" w:lineRule="auto"/>
              <w:ind w:right="57"/>
              <w:rPr>
                <w:sz w:val="20"/>
                <w:szCs w:val="20"/>
              </w:rPr>
            </w:pPr>
          </w:p>
          <w:p w14:paraId="77DF4347" w14:textId="77777777" w:rsidR="00296943" w:rsidRDefault="00296943" w:rsidP="00296943">
            <w:pPr>
              <w:pStyle w:val="ListParagraph"/>
              <w:numPr>
                <w:ilvl w:val="0"/>
                <w:numId w:val="22"/>
              </w:numPr>
              <w:pBdr>
                <w:top w:val="nil"/>
                <w:left w:val="nil"/>
                <w:bottom w:val="nil"/>
                <w:right w:val="nil"/>
                <w:between w:val="nil"/>
              </w:pBdr>
              <w:spacing w:before="60" w:after="60" w:line="240" w:lineRule="auto"/>
              <w:ind w:right="57"/>
              <w:rPr>
                <w:sz w:val="20"/>
                <w:szCs w:val="20"/>
              </w:rPr>
            </w:pPr>
            <w:r>
              <w:rPr>
                <w:sz w:val="20"/>
                <w:szCs w:val="20"/>
              </w:rPr>
              <w:t>Revision books</w:t>
            </w:r>
          </w:p>
          <w:p w14:paraId="20C7F003" w14:textId="77777777" w:rsidR="00296943" w:rsidRDefault="00296943" w:rsidP="00296943">
            <w:pPr>
              <w:pStyle w:val="ListParagraph"/>
              <w:numPr>
                <w:ilvl w:val="0"/>
                <w:numId w:val="22"/>
              </w:numPr>
              <w:pBdr>
                <w:top w:val="nil"/>
                <w:left w:val="nil"/>
                <w:bottom w:val="nil"/>
                <w:right w:val="nil"/>
                <w:between w:val="nil"/>
              </w:pBdr>
              <w:spacing w:before="60" w:after="60" w:line="240" w:lineRule="auto"/>
              <w:ind w:right="57"/>
              <w:rPr>
                <w:sz w:val="20"/>
                <w:szCs w:val="20"/>
              </w:rPr>
            </w:pPr>
            <w:r>
              <w:rPr>
                <w:sz w:val="20"/>
                <w:szCs w:val="20"/>
              </w:rPr>
              <w:t>Technology materials</w:t>
            </w:r>
          </w:p>
          <w:p w14:paraId="5525FDCA" w14:textId="77777777" w:rsidR="00296943" w:rsidRDefault="00296943" w:rsidP="00296943">
            <w:pPr>
              <w:pStyle w:val="ListParagraph"/>
              <w:numPr>
                <w:ilvl w:val="0"/>
                <w:numId w:val="22"/>
              </w:numPr>
              <w:pBdr>
                <w:top w:val="nil"/>
                <w:left w:val="nil"/>
                <w:bottom w:val="nil"/>
                <w:right w:val="nil"/>
                <w:between w:val="nil"/>
              </w:pBdr>
              <w:spacing w:before="60" w:after="60" w:line="240" w:lineRule="auto"/>
              <w:ind w:right="57"/>
              <w:rPr>
                <w:sz w:val="20"/>
                <w:szCs w:val="20"/>
              </w:rPr>
            </w:pPr>
            <w:r>
              <w:rPr>
                <w:sz w:val="20"/>
                <w:szCs w:val="20"/>
              </w:rPr>
              <w:t>Loaning Art equipment</w:t>
            </w:r>
          </w:p>
          <w:p w14:paraId="03FD3F7E" w14:textId="77777777" w:rsidR="00296943" w:rsidRDefault="00296943" w:rsidP="00296943">
            <w:pPr>
              <w:pStyle w:val="ListParagraph"/>
              <w:numPr>
                <w:ilvl w:val="0"/>
                <w:numId w:val="22"/>
              </w:numPr>
              <w:pBdr>
                <w:top w:val="nil"/>
                <w:left w:val="nil"/>
                <w:bottom w:val="nil"/>
                <w:right w:val="nil"/>
                <w:between w:val="nil"/>
              </w:pBdr>
              <w:spacing w:before="60" w:after="60" w:line="240" w:lineRule="auto"/>
              <w:ind w:right="57"/>
              <w:rPr>
                <w:sz w:val="20"/>
                <w:szCs w:val="20"/>
              </w:rPr>
            </w:pPr>
            <w:r>
              <w:rPr>
                <w:sz w:val="20"/>
                <w:szCs w:val="20"/>
              </w:rPr>
              <w:t>Uniform</w:t>
            </w:r>
          </w:p>
          <w:p w14:paraId="644946F7" w14:textId="769554E2" w:rsidR="00296943" w:rsidRDefault="00296943" w:rsidP="00296943">
            <w:pPr>
              <w:pStyle w:val="ListParagraph"/>
              <w:numPr>
                <w:ilvl w:val="0"/>
                <w:numId w:val="22"/>
              </w:numPr>
              <w:pBdr>
                <w:top w:val="nil"/>
                <w:left w:val="nil"/>
                <w:bottom w:val="nil"/>
                <w:right w:val="nil"/>
                <w:between w:val="nil"/>
              </w:pBdr>
              <w:spacing w:before="60" w:after="60" w:line="240" w:lineRule="auto"/>
              <w:ind w:right="57"/>
              <w:rPr>
                <w:sz w:val="20"/>
                <w:szCs w:val="20"/>
              </w:rPr>
            </w:pPr>
            <w:r>
              <w:rPr>
                <w:sz w:val="20"/>
                <w:szCs w:val="20"/>
              </w:rPr>
              <w:t>E-Library</w:t>
            </w:r>
            <w:r w:rsidR="0099194A">
              <w:rPr>
                <w:sz w:val="20"/>
                <w:szCs w:val="20"/>
              </w:rPr>
              <w:t xml:space="preserve"> access</w:t>
            </w:r>
          </w:p>
          <w:p w14:paraId="4EECD256" w14:textId="57044825" w:rsidR="00296943" w:rsidRPr="00296943" w:rsidRDefault="00296943" w:rsidP="00296943">
            <w:pPr>
              <w:pStyle w:val="ListParagraph"/>
              <w:numPr>
                <w:ilvl w:val="0"/>
                <w:numId w:val="0"/>
              </w:numPr>
              <w:pBdr>
                <w:top w:val="nil"/>
                <w:left w:val="nil"/>
                <w:bottom w:val="nil"/>
                <w:right w:val="nil"/>
                <w:between w:val="nil"/>
              </w:pBdr>
              <w:spacing w:before="60" w:after="60" w:line="240" w:lineRule="auto"/>
              <w:ind w:left="720" w:right="57"/>
              <w:rPr>
                <w:sz w:val="20"/>
                <w:szCs w:val="20"/>
              </w:rPr>
            </w:pPr>
          </w:p>
        </w:tc>
        <w:tc>
          <w:tcPr>
            <w:tcW w:w="5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98E09" w14:textId="77777777" w:rsidR="00296943" w:rsidRDefault="00296943" w:rsidP="00296943">
            <w:pPr>
              <w:spacing w:before="240" w:line="240" w:lineRule="auto"/>
              <w:rPr>
                <w:i/>
                <w:color w:val="263238"/>
                <w:sz w:val="20"/>
                <w:szCs w:val="20"/>
                <w:highlight w:val="white"/>
              </w:rPr>
            </w:pPr>
            <w:r>
              <w:rPr>
                <w:i/>
                <w:color w:val="263238"/>
                <w:sz w:val="20"/>
                <w:szCs w:val="20"/>
                <w:highlight w:val="white"/>
              </w:rPr>
              <w:t>“The best available evidence indicates that great teaching is the most important lever schools have to improve pupil attainment. Ensuring every teacher is supported in delivering high-quality teaching is essential to achieving the best outcomes for all pupils, particularly the most disadvantaged among them.”</w:t>
            </w:r>
          </w:p>
          <w:p w14:paraId="6E4E0009" w14:textId="1F4AB70E" w:rsidR="00296943" w:rsidRDefault="00296943" w:rsidP="00296943">
            <w:pPr>
              <w:widowControl w:val="0"/>
              <w:spacing w:after="0" w:line="240" w:lineRule="auto"/>
              <w:jc w:val="both"/>
              <w:rPr>
                <w:i/>
                <w:color w:val="262626"/>
                <w:sz w:val="20"/>
                <w:szCs w:val="20"/>
              </w:rPr>
            </w:pPr>
            <w:hyperlink r:id="rId29">
              <w:r>
                <w:rPr>
                  <w:b/>
                  <w:i/>
                  <w:color w:val="0000FF"/>
                  <w:sz w:val="20"/>
                  <w:szCs w:val="20"/>
                  <w:u w:val="single"/>
                </w:rPr>
                <w:t>https://educationendowmentfoundation.org.uk/support-for-schools/school-improvement-planning/1-high-quality-teaching</w:t>
              </w:r>
            </w:hyperlink>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44E75" w14:textId="55D65BBF" w:rsidR="00296943" w:rsidRDefault="000A5053">
            <w:pPr>
              <w:pBdr>
                <w:top w:val="nil"/>
                <w:left w:val="nil"/>
                <w:bottom w:val="nil"/>
                <w:right w:val="nil"/>
                <w:between w:val="nil"/>
              </w:pBdr>
              <w:spacing w:before="60" w:after="60" w:line="240" w:lineRule="auto"/>
              <w:ind w:left="57" w:right="57"/>
              <w:rPr>
                <w:sz w:val="20"/>
                <w:szCs w:val="20"/>
              </w:rPr>
            </w:pPr>
            <w:r>
              <w:rPr>
                <w:sz w:val="20"/>
                <w:szCs w:val="20"/>
              </w:rPr>
              <w:t>1, 4</w:t>
            </w:r>
          </w:p>
        </w:tc>
      </w:tr>
      <w:tr w:rsidR="00296943" w14:paraId="0EA67C47" w14:textId="77777777">
        <w:tc>
          <w:tcPr>
            <w:tcW w:w="2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FDDB4" w14:textId="04ADDAB8" w:rsidR="00296943" w:rsidRDefault="00296943">
            <w:pPr>
              <w:pBdr>
                <w:top w:val="nil"/>
                <w:left w:val="nil"/>
                <w:bottom w:val="nil"/>
                <w:right w:val="nil"/>
                <w:between w:val="nil"/>
              </w:pBdr>
              <w:spacing w:before="60" w:after="60" w:line="240" w:lineRule="auto"/>
              <w:ind w:right="57"/>
              <w:rPr>
                <w:sz w:val="20"/>
                <w:szCs w:val="20"/>
              </w:rPr>
            </w:pPr>
            <w:r w:rsidRPr="0099194A">
              <w:rPr>
                <w:b/>
                <w:bCs/>
                <w:sz w:val="20"/>
                <w:szCs w:val="20"/>
              </w:rPr>
              <w:lastRenderedPageBreak/>
              <w:t>Trafalgar Live Well</w:t>
            </w:r>
            <w:r>
              <w:rPr>
                <w:sz w:val="20"/>
                <w:szCs w:val="20"/>
              </w:rPr>
              <w:t xml:space="preserve"> – support for families in need</w:t>
            </w:r>
            <w:r w:rsidR="000A5053">
              <w:rPr>
                <w:sz w:val="20"/>
                <w:szCs w:val="20"/>
              </w:rPr>
              <w:t xml:space="preserve"> to engage parents</w:t>
            </w:r>
          </w:p>
          <w:p w14:paraId="46B82B26" w14:textId="77777777" w:rsidR="00296943" w:rsidRPr="00296943" w:rsidRDefault="00296943" w:rsidP="00296943">
            <w:pPr>
              <w:pBdr>
                <w:top w:val="nil"/>
                <w:left w:val="nil"/>
                <w:bottom w:val="nil"/>
                <w:right w:val="nil"/>
                <w:between w:val="nil"/>
              </w:pBdr>
              <w:spacing w:before="60" w:after="60" w:line="240" w:lineRule="auto"/>
              <w:ind w:right="57"/>
              <w:rPr>
                <w:sz w:val="20"/>
                <w:szCs w:val="20"/>
              </w:rPr>
            </w:pPr>
          </w:p>
          <w:p w14:paraId="443EB4BA" w14:textId="43382EA7" w:rsidR="00296943" w:rsidRDefault="00296943" w:rsidP="00296943">
            <w:pPr>
              <w:pStyle w:val="ListParagraph"/>
              <w:numPr>
                <w:ilvl w:val="0"/>
                <w:numId w:val="23"/>
              </w:numPr>
              <w:pBdr>
                <w:top w:val="nil"/>
                <w:left w:val="nil"/>
                <w:bottom w:val="nil"/>
                <w:right w:val="nil"/>
                <w:between w:val="nil"/>
              </w:pBdr>
              <w:spacing w:before="60" w:after="60" w:line="240" w:lineRule="auto"/>
              <w:ind w:right="57"/>
              <w:rPr>
                <w:sz w:val="20"/>
                <w:szCs w:val="20"/>
              </w:rPr>
            </w:pPr>
            <w:r>
              <w:rPr>
                <w:sz w:val="20"/>
                <w:szCs w:val="20"/>
              </w:rPr>
              <w:t>Live Well events</w:t>
            </w:r>
          </w:p>
          <w:p w14:paraId="43CF9709" w14:textId="77777777" w:rsidR="00296943" w:rsidRDefault="00296943" w:rsidP="00296943">
            <w:pPr>
              <w:pStyle w:val="ListParagraph"/>
              <w:numPr>
                <w:ilvl w:val="0"/>
                <w:numId w:val="23"/>
              </w:numPr>
              <w:pBdr>
                <w:top w:val="nil"/>
                <w:left w:val="nil"/>
                <w:bottom w:val="nil"/>
                <w:right w:val="nil"/>
                <w:between w:val="nil"/>
              </w:pBdr>
              <w:spacing w:before="60" w:after="60" w:line="240" w:lineRule="auto"/>
              <w:ind w:right="57"/>
              <w:rPr>
                <w:sz w:val="20"/>
                <w:szCs w:val="20"/>
              </w:rPr>
            </w:pPr>
            <w:r w:rsidRPr="00296943">
              <w:rPr>
                <w:sz w:val="20"/>
                <w:szCs w:val="20"/>
              </w:rPr>
              <w:t>Hardship fund</w:t>
            </w:r>
            <w:r>
              <w:rPr>
                <w:sz w:val="20"/>
                <w:szCs w:val="20"/>
              </w:rPr>
              <w:t xml:space="preserve"> support</w:t>
            </w:r>
          </w:p>
          <w:p w14:paraId="334EB90D" w14:textId="30432789" w:rsidR="00296943" w:rsidRPr="00296943" w:rsidRDefault="00296943" w:rsidP="00296943">
            <w:pPr>
              <w:pStyle w:val="ListParagraph"/>
              <w:numPr>
                <w:ilvl w:val="0"/>
                <w:numId w:val="23"/>
              </w:numPr>
              <w:pBdr>
                <w:top w:val="nil"/>
                <w:left w:val="nil"/>
                <w:bottom w:val="nil"/>
                <w:right w:val="nil"/>
                <w:between w:val="nil"/>
              </w:pBdr>
              <w:spacing w:before="60" w:after="60" w:line="240" w:lineRule="auto"/>
              <w:ind w:right="57"/>
              <w:rPr>
                <w:sz w:val="20"/>
                <w:szCs w:val="20"/>
              </w:rPr>
            </w:pPr>
            <w:r>
              <w:rPr>
                <w:sz w:val="20"/>
                <w:szCs w:val="20"/>
              </w:rPr>
              <w:t>Connecting families with external agencies</w:t>
            </w:r>
          </w:p>
        </w:tc>
        <w:tc>
          <w:tcPr>
            <w:tcW w:w="5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1A327" w14:textId="77777777" w:rsidR="000A5053" w:rsidRDefault="000A5053">
            <w:pPr>
              <w:widowControl w:val="0"/>
              <w:spacing w:after="0" w:line="240" w:lineRule="auto"/>
              <w:jc w:val="both"/>
              <w:rPr>
                <w:i/>
                <w:color w:val="262626"/>
                <w:sz w:val="20"/>
                <w:szCs w:val="20"/>
              </w:rPr>
            </w:pPr>
          </w:p>
          <w:p w14:paraId="30189262" w14:textId="77777777" w:rsidR="00296943" w:rsidRDefault="000A5053">
            <w:pPr>
              <w:widowControl w:val="0"/>
              <w:spacing w:after="0" w:line="240" w:lineRule="auto"/>
              <w:jc w:val="both"/>
              <w:rPr>
                <w:i/>
                <w:color w:val="262626"/>
                <w:sz w:val="20"/>
                <w:szCs w:val="20"/>
              </w:rPr>
            </w:pPr>
            <w:r>
              <w:rPr>
                <w:i/>
                <w:color w:val="262626"/>
                <w:sz w:val="20"/>
                <w:szCs w:val="20"/>
              </w:rPr>
              <w:t>“</w:t>
            </w:r>
            <w:r w:rsidRPr="000A5053">
              <w:rPr>
                <w:i/>
                <w:color w:val="262626"/>
                <w:sz w:val="20"/>
                <w:szCs w:val="20"/>
              </w:rPr>
              <w:t>The average impact of the Parental engagement approaches is about an additional four months’ progress over the course of a year. There are also higher impacts for pupils with low prior attainment.</w:t>
            </w:r>
            <w:r>
              <w:rPr>
                <w:i/>
                <w:color w:val="262626"/>
                <w:sz w:val="20"/>
                <w:szCs w:val="20"/>
              </w:rPr>
              <w:t>”</w:t>
            </w:r>
          </w:p>
          <w:p w14:paraId="5C5BAC52" w14:textId="77777777" w:rsidR="000A5053" w:rsidRDefault="000A5053">
            <w:pPr>
              <w:widowControl w:val="0"/>
              <w:spacing w:after="0" w:line="240" w:lineRule="auto"/>
              <w:jc w:val="both"/>
              <w:rPr>
                <w:i/>
                <w:color w:val="262626"/>
                <w:sz w:val="20"/>
                <w:szCs w:val="20"/>
              </w:rPr>
            </w:pPr>
          </w:p>
          <w:p w14:paraId="6E1DF9D7" w14:textId="6B06B3E7" w:rsidR="000A5053" w:rsidRDefault="000A5053">
            <w:pPr>
              <w:widowControl w:val="0"/>
              <w:spacing w:after="0" w:line="240" w:lineRule="auto"/>
              <w:jc w:val="both"/>
              <w:rPr>
                <w:i/>
                <w:color w:val="262626"/>
                <w:sz w:val="20"/>
                <w:szCs w:val="20"/>
              </w:rPr>
            </w:pPr>
            <w:hyperlink r:id="rId30" w:history="1">
              <w:r w:rsidRPr="00675F72">
                <w:rPr>
                  <w:rStyle w:val="Hyperlink"/>
                  <w:i/>
                  <w:sz w:val="20"/>
                  <w:szCs w:val="20"/>
                </w:rPr>
                <w:t>https://educationendowmentfoundation.org.uk/education-evidence/teaching-learning-toolkit/parental-engagement</w:t>
              </w:r>
            </w:hyperlink>
            <w:r>
              <w:rPr>
                <w:i/>
                <w:color w:val="262626"/>
                <w:sz w:val="20"/>
                <w:szCs w:val="20"/>
              </w:rPr>
              <w:t xml:space="preserve"> </w:t>
            </w: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6B04F" w14:textId="7A628285" w:rsidR="00296943" w:rsidRDefault="000A5053">
            <w:pPr>
              <w:pBdr>
                <w:top w:val="nil"/>
                <w:left w:val="nil"/>
                <w:bottom w:val="nil"/>
                <w:right w:val="nil"/>
                <w:between w:val="nil"/>
              </w:pBdr>
              <w:spacing w:before="60" w:after="60" w:line="240" w:lineRule="auto"/>
              <w:ind w:left="57" w:right="57"/>
              <w:rPr>
                <w:sz w:val="20"/>
                <w:szCs w:val="20"/>
              </w:rPr>
            </w:pPr>
            <w:r>
              <w:rPr>
                <w:sz w:val="20"/>
                <w:szCs w:val="20"/>
              </w:rPr>
              <w:t>3, 4</w:t>
            </w:r>
          </w:p>
        </w:tc>
      </w:tr>
    </w:tbl>
    <w:p w14:paraId="0062ED56" w14:textId="77777777" w:rsidR="00BD423B" w:rsidRDefault="00BD423B">
      <w:pPr>
        <w:spacing w:before="240" w:after="0"/>
        <w:rPr>
          <w:b/>
          <w:color w:val="104F75"/>
          <w:sz w:val="28"/>
          <w:szCs w:val="28"/>
        </w:rPr>
      </w:pPr>
    </w:p>
    <w:p w14:paraId="338D3320" w14:textId="73EFD1E0" w:rsidR="00A5323D" w:rsidRDefault="007B116A" w:rsidP="00A5323D">
      <w:pPr>
        <w:rPr>
          <w:b/>
          <w:color w:val="104F75"/>
          <w:sz w:val="28"/>
          <w:szCs w:val="28"/>
        </w:rPr>
      </w:pPr>
      <w:bookmarkStart w:id="6" w:name="_heading=h.30j0zll" w:colFirst="0" w:colLast="0"/>
      <w:bookmarkEnd w:id="6"/>
      <w:r>
        <w:rPr>
          <w:b/>
          <w:color w:val="104F75"/>
          <w:sz w:val="28"/>
          <w:szCs w:val="28"/>
        </w:rPr>
        <w:t>Total budgeted cost: £</w:t>
      </w:r>
      <w:bookmarkStart w:id="7" w:name="_heading=h.a28y4zetun9" w:colFirst="0" w:colLast="0"/>
      <w:bookmarkEnd w:id="7"/>
      <w:r w:rsidR="002421F9">
        <w:rPr>
          <w:b/>
          <w:color w:val="104F75"/>
          <w:sz w:val="28"/>
          <w:szCs w:val="28"/>
        </w:rPr>
        <w:t>455,940</w:t>
      </w:r>
    </w:p>
    <w:p w14:paraId="519B7BA9" w14:textId="77777777" w:rsidR="00A5323D" w:rsidRDefault="00A5323D" w:rsidP="00A5323D">
      <w:pPr>
        <w:rPr>
          <w:b/>
          <w:color w:val="104F75"/>
          <w:sz w:val="28"/>
          <w:szCs w:val="28"/>
        </w:rPr>
      </w:pPr>
    </w:p>
    <w:p w14:paraId="434E4970" w14:textId="77777777" w:rsidR="00A5323D" w:rsidRDefault="00A5323D">
      <w:pPr>
        <w:suppressAutoHyphens w:val="0"/>
        <w:rPr>
          <w:b/>
          <w:color w:val="104F75"/>
          <w:sz w:val="28"/>
          <w:szCs w:val="28"/>
        </w:rPr>
      </w:pPr>
      <w:r>
        <w:rPr>
          <w:b/>
          <w:color w:val="104F75"/>
          <w:sz w:val="28"/>
          <w:szCs w:val="28"/>
        </w:rPr>
        <w:br w:type="page"/>
      </w:r>
    </w:p>
    <w:p w14:paraId="50486EA3" w14:textId="54E3D424" w:rsidR="00BD423B" w:rsidRDefault="007B116A" w:rsidP="00A5323D">
      <w:bookmarkStart w:id="8" w:name="_Hlk179468240"/>
      <w:r>
        <w:lastRenderedPageBreak/>
        <w:t>Part B: Review of outcomes in the previous academic year</w:t>
      </w:r>
    </w:p>
    <w:p w14:paraId="05C93BEF" w14:textId="77777777" w:rsidR="00BD423B" w:rsidRDefault="007B116A">
      <w:pPr>
        <w:pStyle w:val="Heading2"/>
      </w:pPr>
      <w:r>
        <w:t>Pupil Premium strategy outcomes</w:t>
      </w:r>
    </w:p>
    <w:p w14:paraId="140CF5B3" w14:textId="7969C23D" w:rsidR="00BD423B" w:rsidRDefault="007B116A">
      <w:r>
        <w:t>This details the impact that our Pupil Premium activity had on pupils in 202</w:t>
      </w:r>
      <w:r w:rsidR="0099194A">
        <w:t>4</w:t>
      </w:r>
      <w:r>
        <w:t xml:space="preserve"> </w:t>
      </w:r>
      <w:r w:rsidR="000C7AAF">
        <w:t>- 20</w:t>
      </w:r>
      <w:r>
        <w:t>2</w:t>
      </w:r>
      <w:r w:rsidR="0099194A">
        <w:t>5</w:t>
      </w:r>
      <w:r>
        <w:t xml:space="preserve">. </w:t>
      </w:r>
    </w:p>
    <w:tbl>
      <w:tblPr>
        <w:tblStyle w:val="aff1"/>
        <w:tblW w:w="10440" w:type="dxa"/>
        <w:tblInd w:w="-108" w:type="dxa"/>
        <w:tblLayout w:type="fixed"/>
        <w:tblLook w:val="0400" w:firstRow="0" w:lastRow="0" w:firstColumn="0" w:lastColumn="0" w:noHBand="0" w:noVBand="1"/>
      </w:tblPr>
      <w:tblGrid>
        <w:gridCol w:w="10440"/>
      </w:tblGrid>
      <w:tr w:rsidR="00BD423B" w14:paraId="636D1FDF" w14:textId="77777777">
        <w:trPr>
          <w:trHeight w:val="1102"/>
        </w:trPr>
        <w:tc>
          <w:tcPr>
            <w:tcW w:w="10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C68FD" w14:textId="392719AD" w:rsidR="00840ADB" w:rsidRDefault="00840ADB">
            <w:pPr>
              <w:rPr>
                <w:b/>
                <w:sz w:val="22"/>
                <w:szCs w:val="22"/>
              </w:rPr>
            </w:pPr>
            <w:r>
              <w:rPr>
                <w:b/>
                <w:sz w:val="22"/>
                <w:szCs w:val="22"/>
              </w:rPr>
              <w:t>Attainment 2025</w:t>
            </w:r>
          </w:p>
          <w:p w14:paraId="05A10FF3" w14:textId="77777777" w:rsidR="00840ADB" w:rsidRPr="00FF3DD3" w:rsidRDefault="00840ADB" w:rsidP="00840ADB">
            <w:pPr>
              <w:rPr>
                <w:sz w:val="22"/>
                <w:szCs w:val="22"/>
              </w:rPr>
            </w:pPr>
            <w:r w:rsidRPr="00FF3DD3">
              <w:rPr>
                <w:sz w:val="22"/>
                <w:szCs w:val="22"/>
              </w:rPr>
              <w:t>Year 11 Outcomes 202</w:t>
            </w:r>
            <w:r>
              <w:rPr>
                <w:sz w:val="22"/>
                <w:szCs w:val="22"/>
              </w:rPr>
              <w:t>4-25</w:t>
            </w:r>
          </w:p>
          <w:p w14:paraId="0EED88AA" w14:textId="77777777" w:rsidR="00840ADB" w:rsidRDefault="00840ADB" w:rsidP="00840ADB">
            <w:pPr>
              <w:numPr>
                <w:ilvl w:val="0"/>
                <w:numId w:val="24"/>
              </w:numPr>
              <w:spacing w:after="0" w:line="276" w:lineRule="auto"/>
              <w:contextualSpacing/>
              <w:rPr>
                <w:sz w:val="22"/>
                <w:szCs w:val="22"/>
              </w:rPr>
            </w:pPr>
            <w:r>
              <w:rPr>
                <w:sz w:val="22"/>
                <w:szCs w:val="22"/>
              </w:rPr>
              <w:t>English and maths: students from disadvantaged backgrounds achieved their highest ever grades in all but one measure for English and maths, showing significant improvement in attainment. Most notably, 46% of students achieved Grade 4-9 in both English and maths, which is +18% higher than the previous year.</w:t>
            </w:r>
          </w:p>
          <w:p w14:paraId="49A09BC1" w14:textId="77777777" w:rsidR="00840ADB" w:rsidRDefault="00840ADB" w:rsidP="00840ADB">
            <w:pPr>
              <w:numPr>
                <w:ilvl w:val="1"/>
                <w:numId w:val="24"/>
              </w:numPr>
              <w:spacing w:after="0" w:line="276" w:lineRule="auto"/>
              <w:contextualSpacing/>
              <w:rPr>
                <w:sz w:val="22"/>
                <w:szCs w:val="22"/>
              </w:rPr>
            </w:pPr>
            <w:r>
              <w:rPr>
                <w:sz w:val="22"/>
                <w:szCs w:val="22"/>
              </w:rPr>
              <w:t>English 4-9%: 55% (improvement of +11%)</w:t>
            </w:r>
          </w:p>
          <w:p w14:paraId="31840538" w14:textId="77777777" w:rsidR="00840ADB" w:rsidRDefault="00840ADB" w:rsidP="00840ADB">
            <w:pPr>
              <w:numPr>
                <w:ilvl w:val="1"/>
                <w:numId w:val="24"/>
              </w:numPr>
              <w:spacing w:after="0" w:line="276" w:lineRule="auto"/>
              <w:contextualSpacing/>
              <w:rPr>
                <w:sz w:val="22"/>
                <w:szCs w:val="22"/>
              </w:rPr>
            </w:pPr>
            <w:r w:rsidRPr="004D06C1">
              <w:rPr>
                <w:sz w:val="22"/>
                <w:szCs w:val="22"/>
              </w:rPr>
              <w:t>Ma</w:t>
            </w:r>
            <w:r>
              <w:rPr>
                <w:sz w:val="22"/>
                <w:szCs w:val="22"/>
              </w:rPr>
              <w:t>t</w:t>
            </w:r>
            <w:r w:rsidRPr="004D06C1">
              <w:rPr>
                <w:sz w:val="22"/>
                <w:szCs w:val="22"/>
              </w:rPr>
              <w:t>hs 4-9%: 48% (improvement of +1</w:t>
            </w:r>
            <w:r>
              <w:rPr>
                <w:sz w:val="22"/>
                <w:szCs w:val="22"/>
              </w:rPr>
              <w:t>4%)</w:t>
            </w:r>
          </w:p>
          <w:p w14:paraId="30C90179" w14:textId="77777777" w:rsidR="00840ADB" w:rsidRPr="004D06C1" w:rsidRDefault="00840ADB" w:rsidP="00840ADB">
            <w:pPr>
              <w:numPr>
                <w:ilvl w:val="1"/>
                <w:numId w:val="24"/>
              </w:numPr>
              <w:spacing w:after="0" w:line="276" w:lineRule="auto"/>
              <w:contextualSpacing/>
              <w:rPr>
                <w:sz w:val="22"/>
                <w:szCs w:val="22"/>
              </w:rPr>
            </w:pPr>
            <w:r w:rsidRPr="004D06C1">
              <w:rPr>
                <w:sz w:val="22"/>
                <w:szCs w:val="22"/>
              </w:rPr>
              <w:t>English 5-9%: 40% (improvement of 10%)</w:t>
            </w:r>
          </w:p>
          <w:p w14:paraId="2A4A476A" w14:textId="77777777" w:rsidR="00840ADB" w:rsidRDefault="00840ADB" w:rsidP="00840ADB">
            <w:pPr>
              <w:numPr>
                <w:ilvl w:val="1"/>
                <w:numId w:val="24"/>
              </w:numPr>
              <w:spacing w:after="0" w:line="276" w:lineRule="auto"/>
              <w:contextualSpacing/>
              <w:rPr>
                <w:sz w:val="22"/>
                <w:szCs w:val="22"/>
              </w:rPr>
            </w:pPr>
            <w:r>
              <w:rPr>
                <w:sz w:val="22"/>
                <w:szCs w:val="22"/>
              </w:rPr>
              <w:t>Maths 5-9%: 25% (improvement of +10%)</w:t>
            </w:r>
          </w:p>
          <w:p w14:paraId="31084645" w14:textId="5CC69D08" w:rsidR="00840ADB" w:rsidRPr="004A47B2" w:rsidRDefault="00840ADB" w:rsidP="00840ADB">
            <w:pPr>
              <w:pStyle w:val="ListParagraph"/>
              <w:numPr>
                <w:ilvl w:val="0"/>
                <w:numId w:val="24"/>
              </w:numPr>
              <w:suppressAutoHyphens w:val="0"/>
              <w:spacing w:after="0" w:line="276" w:lineRule="auto"/>
              <w:rPr>
                <w:sz w:val="22"/>
                <w:szCs w:val="22"/>
              </w:rPr>
            </w:pPr>
            <w:r w:rsidRPr="004A47B2">
              <w:rPr>
                <w:sz w:val="22"/>
                <w:szCs w:val="22"/>
              </w:rPr>
              <w:t xml:space="preserve">Year 11 strategy resulted in higher exam attendance and less U grades for our ‘extremely vulnerable’ students which positively impacted our overall </w:t>
            </w:r>
            <w:r>
              <w:rPr>
                <w:sz w:val="22"/>
                <w:szCs w:val="22"/>
              </w:rPr>
              <w:t>Attainment</w:t>
            </w:r>
            <w:r w:rsidRPr="004A47B2">
              <w:rPr>
                <w:sz w:val="22"/>
                <w:szCs w:val="22"/>
              </w:rPr>
              <w:t xml:space="preserve"> 8 figure. </w:t>
            </w:r>
          </w:p>
          <w:p w14:paraId="257CA43A" w14:textId="77777777" w:rsidR="00840ADB" w:rsidRPr="004A47B2" w:rsidRDefault="00840ADB" w:rsidP="00840ADB">
            <w:pPr>
              <w:pStyle w:val="ListParagraph"/>
              <w:numPr>
                <w:ilvl w:val="0"/>
                <w:numId w:val="24"/>
              </w:numPr>
              <w:suppressAutoHyphens w:val="0"/>
              <w:spacing w:after="0" w:line="276" w:lineRule="auto"/>
              <w:rPr>
                <w:sz w:val="22"/>
                <w:szCs w:val="22"/>
              </w:rPr>
            </w:pPr>
            <w:r w:rsidRPr="004A47B2">
              <w:rPr>
                <w:sz w:val="22"/>
                <w:szCs w:val="22"/>
              </w:rPr>
              <w:t xml:space="preserve">Revision guides purchased for all disadvantaged students to support them with revision which led to improved progress.  </w:t>
            </w:r>
          </w:p>
          <w:p w14:paraId="437711AA" w14:textId="77777777" w:rsidR="00840ADB" w:rsidRDefault="00840ADB">
            <w:pPr>
              <w:rPr>
                <w:b/>
                <w:sz w:val="22"/>
                <w:szCs w:val="22"/>
              </w:rPr>
            </w:pPr>
          </w:p>
          <w:p w14:paraId="503A9E81" w14:textId="5D933C54" w:rsidR="00BD423B" w:rsidRPr="004A47B2" w:rsidRDefault="007B116A">
            <w:pPr>
              <w:rPr>
                <w:b/>
                <w:sz w:val="22"/>
                <w:szCs w:val="22"/>
              </w:rPr>
            </w:pPr>
            <w:r w:rsidRPr="004A47B2">
              <w:rPr>
                <w:b/>
                <w:sz w:val="22"/>
                <w:szCs w:val="22"/>
              </w:rPr>
              <w:t>Progress</w:t>
            </w:r>
            <w:r w:rsidR="00840ADB">
              <w:rPr>
                <w:b/>
                <w:sz w:val="22"/>
                <w:szCs w:val="22"/>
              </w:rPr>
              <w:t xml:space="preserve"> 2024 (as not measured in 2025)</w:t>
            </w:r>
          </w:p>
          <w:p w14:paraId="61710E1F" w14:textId="728BC2B0" w:rsidR="004A47B2" w:rsidRPr="004A47B2" w:rsidRDefault="004A47B2" w:rsidP="004A47B2">
            <w:pPr>
              <w:rPr>
                <w:sz w:val="22"/>
                <w:szCs w:val="22"/>
              </w:rPr>
            </w:pPr>
            <w:r w:rsidRPr="004A47B2">
              <w:rPr>
                <w:sz w:val="22"/>
                <w:szCs w:val="22"/>
              </w:rPr>
              <w:t xml:space="preserve">Year 11 </w:t>
            </w:r>
            <w:r w:rsidR="00BA0F3D">
              <w:rPr>
                <w:sz w:val="22"/>
                <w:szCs w:val="22"/>
              </w:rPr>
              <w:t>Outcomes 2023-24</w:t>
            </w:r>
          </w:p>
          <w:p w14:paraId="21ACF99A" w14:textId="2084CDE1" w:rsidR="001F3DEB" w:rsidRPr="00BA0F3D" w:rsidRDefault="001F3DEB" w:rsidP="00840ADB">
            <w:pPr>
              <w:pStyle w:val="ListParagraph"/>
              <w:numPr>
                <w:ilvl w:val="0"/>
                <w:numId w:val="24"/>
              </w:numPr>
              <w:suppressAutoHyphens w:val="0"/>
              <w:spacing w:after="0" w:line="276" w:lineRule="auto"/>
              <w:rPr>
                <w:sz w:val="22"/>
                <w:szCs w:val="22"/>
              </w:rPr>
            </w:pPr>
            <w:r w:rsidRPr="00BA0F3D">
              <w:rPr>
                <w:sz w:val="22"/>
                <w:szCs w:val="22"/>
              </w:rPr>
              <w:t>Progress 8: p</w:t>
            </w:r>
            <w:r w:rsidR="004A47B2" w:rsidRPr="00BA0F3D">
              <w:rPr>
                <w:sz w:val="22"/>
                <w:szCs w:val="22"/>
              </w:rPr>
              <w:t>rogress of Year 11 disadvantaged students</w:t>
            </w:r>
            <w:r w:rsidRPr="00BA0F3D">
              <w:rPr>
                <w:sz w:val="22"/>
                <w:szCs w:val="22"/>
              </w:rPr>
              <w:t xml:space="preserve"> improved by</w:t>
            </w:r>
            <w:r w:rsidR="004A47B2" w:rsidRPr="00BA0F3D">
              <w:rPr>
                <w:sz w:val="22"/>
                <w:szCs w:val="22"/>
              </w:rPr>
              <w:t xml:space="preserve"> around a quarter of a grade on average</w:t>
            </w:r>
            <w:r w:rsidRPr="00BA0F3D">
              <w:rPr>
                <w:sz w:val="22"/>
                <w:szCs w:val="22"/>
              </w:rPr>
              <w:t xml:space="preserve"> in comparison to last year – this shows an improving trend over time</w:t>
            </w:r>
          </w:p>
          <w:p w14:paraId="6AA1E7E7" w14:textId="77777777" w:rsidR="00BA0F3D" w:rsidRPr="00BA0F3D" w:rsidRDefault="00BA0F3D" w:rsidP="00BA0F3D">
            <w:pPr>
              <w:suppressAutoHyphens w:val="0"/>
              <w:spacing w:after="0" w:line="276" w:lineRule="auto"/>
              <w:rPr>
                <w:sz w:val="22"/>
                <w:szCs w:val="22"/>
              </w:rPr>
            </w:pPr>
          </w:p>
          <w:tbl>
            <w:tblPr>
              <w:tblStyle w:val="TableGrid"/>
              <w:tblW w:w="0" w:type="auto"/>
              <w:tblInd w:w="720" w:type="dxa"/>
              <w:tblLook w:val="04A0" w:firstRow="1" w:lastRow="0" w:firstColumn="1" w:lastColumn="0" w:noHBand="0" w:noVBand="1"/>
            </w:tblPr>
            <w:tblGrid>
              <w:gridCol w:w="3028"/>
              <w:gridCol w:w="3029"/>
              <w:gridCol w:w="3029"/>
            </w:tblGrid>
            <w:tr w:rsidR="001F3DEB" w14:paraId="7C26EC49" w14:textId="77777777" w:rsidTr="001F3DEB">
              <w:trPr>
                <w:trHeight w:val="238"/>
              </w:trPr>
              <w:tc>
                <w:tcPr>
                  <w:tcW w:w="3028" w:type="dxa"/>
                  <w:shd w:val="clear" w:color="auto" w:fill="F2F2F2" w:themeFill="background1" w:themeFillShade="F2"/>
                  <w:vAlign w:val="center"/>
                </w:tcPr>
                <w:p w14:paraId="0DB96BF9" w14:textId="08AE5655" w:rsidR="001F3DEB" w:rsidRDefault="001F3DEB" w:rsidP="001F3DEB">
                  <w:pPr>
                    <w:pStyle w:val="ListParagraph"/>
                    <w:numPr>
                      <w:ilvl w:val="0"/>
                      <w:numId w:val="0"/>
                    </w:numPr>
                    <w:suppressAutoHyphens w:val="0"/>
                    <w:spacing w:line="276" w:lineRule="auto"/>
                    <w:jc w:val="center"/>
                    <w:rPr>
                      <w:sz w:val="22"/>
                      <w:szCs w:val="22"/>
                    </w:rPr>
                  </w:pPr>
                  <w:r>
                    <w:rPr>
                      <w:sz w:val="22"/>
                      <w:szCs w:val="22"/>
                    </w:rPr>
                    <w:t>2021-22</w:t>
                  </w:r>
                </w:p>
              </w:tc>
              <w:tc>
                <w:tcPr>
                  <w:tcW w:w="3029" w:type="dxa"/>
                  <w:shd w:val="clear" w:color="auto" w:fill="F2F2F2" w:themeFill="background1" w:themeFillShade="F2"/>
                  <w:vAlign w:val="center"/>
                </w:tcPr>
                <w:p w14:paraId="1D6FF9B7" w14:textId="21B2F0E1" w:rsidR="001F3DEB" w:rsidRDefault="001F3DEB" w:rsidP="001F3DEB">
                  <w:pPr>
                    <w:pStyle w:val="ListParagraph"/>
                    <w:numPr>
                      <w:ilvl w:val="0"/>
                      <w:numId w:val="0"/>
                    </w:numPr>
                    <w:suppressAutoHyphens w:val="0"/>
                    <w:spacing w:line="276" w:lineRule="auto"/>
                    <w:jc w:val="center"/>
                    <w:rPr>
                      <w:sz w:val="22"/>
                      <w:szCs w:val="22"/>
                    </w:rPr>
                  </w:pPr>
                  <w:r>
                    <w:rPr>
                      <w:sz w:val="22"/>
                      <w:szCs w:val="22"/>
                    </w:rPr>
                    <w:t>2022-2023</w:t>
                  </w:r>
                </w:p>
              </w:tc>
              <w:tc>
                <w:tcPr>
                  <w:tcW w:w="3029" w:type="dxa"/>
                  <w:shd w:val="clear" w:color="auto" w:fill="F2F2F2" w:themeFill="background1" w:themeFillShade="F2"/>
                  <w:vAlign w:val="center"/>
                </w:tcPr>
                <w:p w14:paraId="6BCB952E" w14:textId="0B4C6E03" w:rsidR="001F3DEB" w:rsidRDefault="001F3DEB" w:rsidP="001F3DEB">
                  <w:pPr>
                    <w:pStyle w:val="ListParagraph"/>
                    <w:numPr>
                      <w:ilvl w:val="0"/>
                      <w:numId w:val="0"/>
                    </w:numPr>
                    <w:suppressAutoHyphens w:val="0"/>
                    <w:spacing w:line="276" w:lineRule="auto"/>
                    <w:jc w:val="center"/>
                    <w:rPr>
                      <w:sz w:val="22"/>
                      <w:szCs w:val="22"/>
                    </w:rPr>
                  </w:pPr>
                  <w:r>
                    <w:rPr>
                      <w:sz w:val="22"/>
                      <w:szCs w:val="22"/>
                    </w:rPr>
                    <w:t>2023-24</w:t>
                  </w:r>
                </w:p>
              </w:tc>
            </w:tr>
            <w:tr w:rsidR="001F3DEB" w14:paraId="7567EF7E" w14:textId="77777777" w:rsidTr="001F3DEB">
              <w:trPr>
                <w:trHeight w:val="370"/>
              </w:trPr>
              <w:tc>
                <w:tcPr>
                  <w:tcW w:w="3028" w:type="dxa"/>
                  <w:vAlign w:val="center"/>
                </w:tcPr>
                <w:p w14:paraId="0660EA1B" w14:textId="1B957071" w:rsidR="001F3DEB" w:rsidRDefault="001F3DEB" w:rsidP="001F3DEB">
                  <w:pPr>
                    <w:pStyle w:val="ListParagraph"/>
                    <w:numPr>
                      <w:ilvl w:val="0"/>
                      <w:numId w:val="0"/>
                    </w:numPr>
                    <w:suppressAutoHyphens w:val="0"/>
                    <w:spacing w:line="276" w:lineRule="auto"/>
                    <w:jc w:val="center"/>
                    <w:rPr>
                      <w:sz w:val="22"/>
                      <w:szCs w:val="22"/>
                    </w:rPr>
                  </w:pPr>
                  <w:r>
                    <w:rPr>
                      <w:sz w:val="22"/>
                      <w:szCs w:val="22"/>
                    </w:rPr>
                    <w:t>-0.75</w:t>
                  </w:r>
                </w:p>
              </w:tc>
              <w:tc>
                <w:tcPr>
                  <w:tcW w:w="3029" w:type="dxa"/>
                  <w:vAlign w:val="center"/>
                </w:tcPr>
                <w:p w14:paraId="4F01CE19" w14:textId="22AF768F" w:rsidR="001F3DEB" w:rsidRDefault="001F3DEB" w:rsidP="001F3DEB">
                  <w:pPr>
                    <w:pStyle w:val="ListParagraph"/>
                    <w:numPr>
                      <w:ilvl w:val="0"/>
                      <w:numId w:val="0"/>
                    </w:numPr>
                    <w:suppressAutoHyphens w:val="0"/>
                    <w:spacing w:line="276" w:lineRule="auto"/>
                    <w:jc w:val="center"/>
                    <w:rPr>
                      <w:sz w:val="22"/>
                      <w:szCs w:val="22"/>
                    </w:rPr>
                  </w:pPr>
                  <w:r>
                    <w:rPr>
                      <w:sz w:val="22"/>
                      <w:szCs w:val="22"/>
                    </w:rPr>
                    <w:t>-0.60</w:t>
                  </w:r>
                </w:p>
              </w:tc>
              <w:tc>
                <w:tcPr>
                  <w:tcW w:w="3029" w:type="dxa"/>
                  <w:vAlign w:val="center"/>
                </w:tcPr>
                <w:p w14:paraId="134C6914" w14:textId="28332AC5" w:rsidR="001F3DEB" w:rsidRDefault="001F3DEB" w:rsidP="001F3DEB">
                  <w:pPr>
                    <w:pStyle w:val="ListParagraph"/>
                    <w:numPr>
                      <w:ilvl w:val="0"/>
                      <w:numId w:val="0"/>
                    </w:numPr>
                    <w:suppressAutoHyphens w:val="0"/>
                    <w:spacing w:line="276" w:lineRule="auto"/>
                    <w:jc w:val="center"/>
                    <w:rPr>
                      <w:sz w:val="22"/>
                      <w:szCs w:val="22"/>
                    </w:rPr>
                  </w:pPr>
                  <w:r>
                    <w:rPr>
                      <w:sz w:val="22"/>
                      <w:szCs w:val="22"/>
                    </w:rPr>
                    <w:t>-0.3</w:t>
                  </w:r>
                  <w:r w:rsidR="00B71C54">
                    <w:rPr>
                      <w:sz w:val="22"/>
                      <w:szCs w:val="22"/>
                    </w:rPr>
                    <w:t>2</w:t>
                  </w:r>
                </w:p>
              </w:tc>
            </w:tr>
          </w:tbl>
          <w:p w14:paraId="2DAB5DB9" w14:textId="77777777" w:rsidR="001F3DEB" w:rsidRDefault="001F3DEB" w:rsidP="001F3DEB">
            <w:pPr>
              <w:pStyle w:val="ListParagraph"/>
              <w:numPr>
                <w:ilvl w:val="0"/>
                <w:numId w:val="0"/>
              </w:numPr>
              <w:suppressAutoHyphens w:val="0"/>
              <w:spacing w:after="0" w:line="276" w:lineRule="auto"/>
              <w:ind w:left="720"/>
              <w:rPr>
                <w:sz w:val="22"/>
                <w:szCs w:val="22"/>
              </w:rPr>
            </w:pPr>
          </w:p>
          <w:p w14:paraId="31D19E33" w14:textId="4B991793" w:rsidR="00BA0F3D" w:rsidRDefault="00840ADB" w:rsidP="001F3DEB">
            <w:pPr>
              <w:pStyle w:val="ListParagraph"/>
              <w:numPr>
                <w:ilvl w:val="0"/>
                <w:numId w:val="0"/>
              </w:numPr>
              <w:suppressAutoHyphens w:val="0"/>
              <w:spacing w:after="0" w:line="276" w:lineRule="auto"/>
              <w:ind w:left="720"/>
              <w:rPr>
                <w:sz w:val="22"/>
                <w:szCs w:val="22"/>
              </w:rPr>
            </w:pPr>
            <w:r>
              <w:rPr>
                <w:sz w:val="22"/>
                <w:szCs w:val="22"/>
              </w:rPr>
              <w:t>T</w:t>
            </w:r>
            <w:r w:rsidR="00BA0F3D">
              <w:rPr>
                <w:sz w:val="22"/>
                <w:szCs w:val="22"/>
              </w:rPr>
              <w:t xml:space="preserve">he national figure for disadvantaged students </w:t>
            </w:r>
            <w:r>
              <w:rPr>
                <w:sz w:val="22"/>
                <w:szCs w:val="22"/>
              </w:rPr>
              <w:t xml:space="preserve">in 2024 was -0.54, </w:t>
            </w:r>
            <w:r w:rsidR="00BA0F3D">
              <w:rPr>
                <w:sz w:val="22"/>
                <w:szCs w:val="22"/>
              </w:rPr>
              <w:t>which would put our result as above national</w:t>
            </w:r>
            <w:r w:rsidR="003A0DAE">
              <w:rPr>
                <w:sz w:val="22"/>
                <w:szCs w:val="22"/>
              </w:rPr>
              <w:t xml:space="preserve"> (in a school with larger than average percentages of disadvantaged students and higher levels of deprivation in our cohort).</w:t>
            </w:r>
          </w:p>
          <w:p w14:paraId="24DACF51" w14:textId="77777777" w:rsidR="003A0DAE" w:rsidRDefault="003A0DAE" w:rsidP="001F3DEB">
            <w:pPr>
              <w:pStyle w:val="ListParagraph"/>
              <w:numPr>
                <w:ilvl w:val="0"/>
                <w:numId w:val="0"/>
              </w:numPr>
              <w:suppressAutoHyphens w:val="0"/>
              <w:spacing w:after="0" w:line="276" w:lineRule="auto"/>
              <w:ind w:left="720"/>
              <w:rPr>
                <w:sz w:val="22"/>
                <w:szCs w:val="22"/>
              </w:rPr>
            </w:pPr>
          </w:p>
          <w:p w14:paraId="0EE6511A" w14:textId="45DA1D4A" w:rsidR="003A0DAE" w:rsidRDefault="003A0DAE" w:rsidP="001F3DEB">
            <w:pPr>
              <w:pStyle w:val="ListParagraph"/>
              <w:numPr>
                <w:ilvl w:val="0"/>
                <w:numId w:val="0"/>
              </w:numPr>
              <w:suppressAutoHyphens w:val="0"/>
              <w:spacing w:after="0" w:line="276" w:lineRule="auto"/>
              <w:ind w:left="720"/>
              <w:rPr>
                <w:sz w:val="22"/>
                <w:szCs w:val="22"/>
              </w:rPr>
            </w:pPr>
            <w:r>
              <w:rPr>
                <w:sz w:val="22"/>
                <w:szCs w:val="22"/>
              </w:rPr>
              <w:t xml:space="preserve">Our disadvantaged gap continues to narrow at -0.22 this year (from -0.33 last year), in a national context where the gap is indicated to be </w:t>
            </w:r>
            <w:r w:rsidR="00C327E1">
              <w:rPr>
                <w:sz w:val="22"/>
                <w:szCs w:val="22"/>
              </w:rPr>
              <w:t xml:space="preserve">much larger at </w:t>
            </w:r>
            <w:r>
              <w:rPr>
                <w:sz w:val="22"/>
                <w:szCs w:val="22"/>
              </w:rPr>
              <w:t xml:space="preserve">around -0.61. </w:t>
            </w:r>
          </w:p>
          <w:p w14:paraId="4937A330" w14:textId="03F0433E" w:rsidR="004A47B2" w:rsidRPr="004A47B2" w:rsidRDefault="004A47B2" w:rsidP="003A0DAE">
            <w:pPr>
              <w:pStyle w:val="ListParagraph"/>
              <w:numPr>
                <w:ilvl w:val="0"/>
                <w:numId w:val="0"/>
              </w:numPr>
              <w:suppressAutoHyphens w:val="0"/>
              <w:spacing w:after="0" w:line="276" w:lineRule="auto"/>
              <w:ind w:left="720"/>
              <w:rPr>
                <w:sz w:val="22"/>
                <w:szCs w:val="22"/>
              </w:rPr>
            </w:pPr>
          </w:p>
          <w:p w14:paraId="767C3FCD" w14:textId="55FBDEA5" w:rsidR="004A47B2" w:rsidRPr="00B322B2" w:rsidRDefault="003A0DAE" w:rsidP="00840ADB">
            <w:pPr>
              <w:pStyle w:val="ListParagraph"/>
              <w:numPr>
                <w:ilvl w:val="0"/>
                <w:numId w:val="24"/>
              </w:numPr>
              <w:suppressAutoHyphens w:val="0"/>
              <w:spacing w:after="0" w:line="276" w:lineRule="auto"/>
              <w:rPr>
                <w:sz w:val="22"/>
                <w:szCs w:val="22"/>
              </w:rPr>
            </w:pPr>
            <w:r w:rsidRPr="00B322B2">
              <w:rPr>
                <w:sz w:val="22"/>
                <w:szCs w:val="22"/>
              </w:rPr>
              <w:t>English progress was the strongest bucket for disadvantaged students at -0.16</w:t>
            </w:r>
            <w:r w:rsidR="00B322B2" w:rsidRPr="00B322B2">
              <w:rPr>
                <w:sz w:val="22"/>
                <w:szCs w:val="22"/>
              </w:rPr>
              <w:t xml:space="preserve"> and st</w:t>
            </w:r>
            <w:r w:rsidR="004A47B2" w:rsidRPr="00B322B2">
              <w:rPr>
                <w:sz w:val="22"/>
                <w:szCs w:val="22"/>
              </w:rPr>
              <w:t xml:space="preserve">udents met FFT20 targets for grades 7-9 </w:t>
            </w:r>
          </w:p>
          <w:p w14:paraId="39385B4E" w14:textId="3860BD4D" w:rsidR="004A47B2" w:rsidRPr="004A47B2" w:rsidRDefault="004A47B2" w:rsidP="00840ADB">
            <w:pPr>
              <w:pStyle w:val="ListParagraph"/>
              <w:numPr>
                <w:ilvl w:val="0"/>
                <w:numId w:val="24"/>
              </w:numPr>
              <w:suppressAutoHyphens w:val="0"/>
              <w:autoSpaceDN w:val="0"/>
              <w:rPr>
                <w:sz w:val="22"/>
                <w:szCs w:val="22"/>
              </w:rPr>
            </w:pPr>
            <w:r w:rsidRPr="004A47B2">
              <w:rPr>
                <w:sz w:val="22"/>
                <w:szCs w:val="22"/>
              </w:rPr>
              <w:t>The Disadvantaged gap continues to improve, with 1</w:t>
            </w:r>
            <w:r w:rsidR="00B322B2">
              <w:rPr>
                <w:sz w:val="22"/>
                <w:szCs w:val="22"/>
              </w:rPr>
              <w:t>3</w:t>
            </w:r>
            <w:r w:rsidRPr="004A47B2">
              <w:rPr>
                <w:sz w:val="22"/>
                <w:szCs w:val="22"/>
              </w:rPr>
              <w:t xml:space="preserve"> subjects this year having a positive or minimal (less than 5%) gap in comparison to target. This includes </w:t>
            </w:r>
            <w:proofErr w:type="gramStart"/>
            <w:r w:rsidRPr="004A47B2">
              <w:rPr>
                <w:sz w:val="22"/>
                <w:szCs w:val="22"/>
              </w:rPr>
              <w:t>a number of</w:t>
            </w:r>
            <w:proofErr w:type="gramEnd"/>
            <w:r w:rsidRPr="004A47B2">
              <w:rPr>
                <w:sz w:val="22"/>
                <w:szCs w:val="22"/>
              </w:rPr>
              <w:t xml:space="preserve"> EBacc subjects such </w:t>
            </w:r>
            <w:r w:rsidR="00B322B2">
              <w:rPr>
                <w:sz w:val="22"/>
                <w:szCs w:val="22"/>
              </w:rPr>
              <w:t xml:space="preserve">as English, Biology, Chemistry, </w:t>
            </w:r>
            <w:r w:rsidRPr="004A47B2">
              <w:rPr>
                <w:sz w:val="22"/>
                <w:szCs w:val="22"/>
              </w:rPr>
              <w:t>French</w:t>
            </w:r>
            <w:r w:rsidR="00B322B2">
              <w:rPr>
                <w:sz w:val="22"/>
                <w:szCs w:val="22"/>
              </w:rPr>
              <w:t xml:space="preserve"> and Spanish</w:t>
            </w:r>
            <w:r w:rsidRPr="004A47B2">
              <w:rPr>
                <w:sz w:val="22"/>
                <w:szCs w:val="22"/>
              </w:rPr>
              <w:t>.</w:t>
            </w:r>
          </w:p>
          <w:p w14:paraId="4213882B" w14:textId="19D052CE" w:rsidR="004A47B2" w:rsidRPr="004A47B2" w:rsidRDefault="004A47B2" w:rsidP="00840ADB">
            <w:pPr>
              <w:pStyle w:val="ListParagraph"/>
              <w:numPr>
                <w:ilvl w:val="0"/>
                <w:numId w:val="24"/>
              </w:numPr>
              <w:suppressAutoHyphens w:val="0"/>
              <w:spacing w:after="0" w:line="276" w:lineRule="auto"/>
              <w:rPr>
                <w:sz w:val="22"/>
                <w:szCs w:val="22"/>
              </w:rPr>
            </w:pPr>
            <w:r w:rsidRPr="004A47B2">
              <w:rPr>
                <w:sz w:val="22"/>
                <w:szCs w:val="22"/>
              </w:rPr>
              <w:t xml:space="preserve">Positive progress gaps seen in: Art, Business Studies, </w:t>
            </w:r>
            <w:r w:rsidR="00C327E1">
              <w:rPr>
                <w:sz w:val="22"/>
                <w:szCs w:val="22"/>
              </w:rPr>
              <w:t xml:space="preserve">Hair and Beauty, Health and Social Care, </w:t>
            </w:r>
            <w:r w:rsidRPr="004A47B2">
              <w:rPr>
                <w:sz w:val="22"/>
                <w:szCs w:val="22"/>
              </w:rPr>
              <w:t>Photography and S</w:t>
            </w:r>
            <w:r w:rsidR="00C327E1">
              <w:rPr>
                <w:sz w:val="22"/>
                <w:szCs w:val="22"/>
              </w:rPr>
              <w:t>tatistics</w:t>
            </w:r>
            <w:r w:rsidRPr="004A47B2">
              <w:rPr>
                <w:sz w:val="22"/>
                <w:szCs w:val="22"/>
              </w:rPr>
              <w:t xml:space="preserve">. </w:t>
            </w:r>
          </w:p>
          <w:p w14:paraId="2758154B" w14:textId="77777777" w:rsidR="00C327E1" w:rsidRDefault="00C327E1" w:rsidP="004A47B2">
            <w:pPr>
              <w:rPr>
                <w:sz w:val="22"/>
                <w:szCs w:val="22"/>
              </w:rPr>
            </w:pPr>
          </w:p>
          <w:p w14:paraId="6EF21363" w14:textId="77777777" w:rsidR="00840ADB" w:rsidRPr="00FF3DD3" w:rsidRDefault="00840ADB" w:rsidP="00840ADB">
            <w:pPr>
              <w:rPr>
                <w:sz w:val="22"/>
                <w:szCs w:val="22"/>
              </w:rPr>
            </w:pPr>
            <w:bookmarkStart w:id="9" w:name="_Hlk210917915"/>
            <w:r w:rsidRPr="00FF3DD3">
              <w:rPr>
                <w:sz w:val="22"/>
                <w:szCs w:val="22"/>
              </w:rPr>
              <w:lastRenderedPageBreak/>
              <w:t>Whole school:</w:t>
            </w:r>
          </w:p>
          <w:p w14:paraId="57DEC0C3" w14:textId="77777777" w:rsidR="00840ADB" w:rsidRPr="00FF3DD3" w:rsidRDefault="00840ADB" w:rsidP="00840ADB">
            <w:pPr>
              <w:numPr>
                <w:ilvl w:val="0"/>
                <w:numId w:val="19"/>
              </w:numPr>
              <w:spacing w:after="0" w:line="276" w:lineRule="auto"/>
              <w:contextualSpacing/>
              <w:rPr>
                <w:sz w:val="22"/>
                <w:szCs w:val="22"/>
              </w:rPr>
            </w:pPr>
            <w:r w:rsidRPr="00FF3DD3">
              <w:rPr>
                <w:sz w:val="22"/>
                <w:szCs w:val="22"/>
              </w:rPr>
              <w:t>Internal Landmark Assessments demonstrate improvements in the percentage of disadvantaged students achieving O/A their target grades, as well as students in Years 7</w:t>
            </w:r>
            <w:r>
              <w:rPr>
                <w:sz w:val="22"/>
                <w:szCs w:val="22"/>
              </w:rPr>
              <w:t>, 8 and 10</w:t>
            </w:r>
            <w:r w:rsidRPr="00FF3DD3">
              <w:rPr>
                <w:sz w:val="22"/>
                <w:szCs w:val="22"/>
              </w:rPr>
              <w:t xml:space="preserve"> narrowing the progress gap to </w:t>
            </w:r>
            <w:r>
              <w:rPr>
                <w:sz w:val="22"/>
                <w:szCs w:val="22"/>
              </w:rPr>
              <w:t>less than -5%</w:t>
            </w:r>
            <w:r w:rsidRPr="00FF3DD3">
              <w:rPr>
                <w:sz w:val="22"/>
                <w:szCs w:val="22"/>
              </w:rPr>
              <w:t xml:space="preserve"> in all </w:t>
            </w:r>
            <w:proofErr w:type="gramStart"/>
            <w:r w:rsidRPr="00FF3DD3">
              <w:rPr>
                <w:sz w:val="22"/>
                <w:szCs w:val="22"/>
              </w:rPr>
              <w:t>three year</w:t>
            </w:r>
            <w:proofErr w:type="gramEnd"/>
            <w:r w:rsidRPr="00FF3DD3">
              <w:rPr>
                <w:sz w:val="22"/>
                <w:szCs w:val="22"/>
              </w:rPr>
              <w:t xml:space="preserve"> groups</w:t>
            </w:r>
            <w:r>
              <w:rPr>
                <w:sz w:val="22"/>
                <w:szCs w:val="22"/>
              </w:rPr>
              <w:t xml:space="preserve"> (albeit Year 9 had a larger gap of -9%)</w:t>
            </w:r>
            <w:r w:rsidRPr="00FF3DD3">
              <w:rPr>
                <w:sz w:val="22"/>
                <w:szCs w:val="22"/>
              </w:rPr>
              <w:t xml:space="preserve">. </w:t>
            </w:r>
          </w:p>
          <w:p w14:paraId="1795E62A" w14:textId="77777777" w:rsidR="00840ADB" w:rsidRPr="00FF3DD3" w:rsidRDefault="00840ADB" w:rsidP="00840ADB">
            <w:pPr>
              <w:numPr>
                <w:ilvl w:val="0"/>
                <w:numId w:val="19"/>
              </w:numPr>
              <w:spacing w:after="0" w:line="276" w:lineRule="auto"/>
              <w:contextualSpacing/>
              <w:rPr>
                <w:sz w:val="22"/>
                <w:szCs w:val="22"/>
              </w:rPr>
            </w:pPr>
            <w:r w:rsidRPr="00FF3DD3">
              <w:rPr>
                <w:sz w:val="22"/>
                <w:szCs w:val="22"/>
              </w:rPr>
              <w:t xml:space="preserve">Core subjects in KS3 are </w:t>
            </w:r>
            <w:r>
              <w:rPr>
                <w:sz w:val="22"/>
                <w:szCs w:val="22"/>
              </w:rPr>
              <w:t xml:space="preserve">mostly </w:t>
            </w:r>
            <w:r w:rsidRPr="00FF3DD3">
              <w:rPr>
                <w:sz w:val="22"/>
                <w:szCs w:val="22"/>
              </w:rPr>
              <w:t xml:space="preserve">showing improvements in the percentage of Disadvantaged students </w:t>
            </w:r>
            <w:proofErr w:type="gramStart"/>
            <w:r w:rsidRPr="00FF3DD3">
              <w:rPr>
                <w:sz w:val="22"/>
                <w:szCs w:val="22"/>
              </w:rPr>
              <w:t>On</w:t>
            </w:r>
            <w:proofErr w:type="gramEnd"/>
            <w:r w:rsidRPr="00FF3DD3">
              <w:rPr>
                <w:sz w:val="22"/>
                <w:szCs w:val="22"/>
              </w:rPr>
              <w:t xml:space="preserve">/Above target (whole school SIP aim is 70%): </w:t>
            </w:r>
          </w:p>
          <w:p w14:paraId="6CAB8D41" w14:textId="77777777" w:rsidR="00840ADB" w:rsidRPr="00FF3DD3" w:rsidRDefault="00840ADB" w:rsidP="00840ADB">
            <w:pPr>
              <w:numPr>
                <w:ilvl w:val="1"/>
                <w:numId w:val="19"/>
              </w:numPr>
              <w:autoSpaceDN w:val="0"/>
              <w:contextualSpacing/>
              <w:rPr>
                <w:sz w:val="22"/>
                <w:szCs w:val="22"/>
              </w:rPr>
            </w:pPr>
            <w:r w:rsidRPr="00FF3DD3">
              <w:rPr>
                <w:sz w:val="22"/>
                <w:szCs w:val="22"/>
              </w:rPr>
              <w:t>Year 7 – English 7</w:t>
            </w:r>
            <w:r>
              <w:rPr>
                <w:sz w:val="22"/>
                <w:szCs w:val="22"/>
              </w:rPr>
              <w:t>7</w:t>
            </w:r>
            <w:r w:rsidRPr="00FF3DD3">
              <w:rPr>
                <w:sz w:val="22"/>
                <w:szCs w:val="22"/>
              </w:rPr>
              <w:t>%, Maths 7</w:t>
            </w:r>
            <w:r>
              <w:rPr>
                <w:sz w:val="22"/>
                <w:szCs w:val="22"/>
              </w:rPr>
              <w:t>0</w:t>
            </w:r>
            <w:r w:rsidRPr="00FF3DD3">
              <w:rPr>
                <w:sz w:val="22"/>
                <w:szCs w:val="22"/>
              </w:rPr>
              <w:t>%</w:t>
            </w:r>
          </w:p>
          <w:p w14:paraId="0C56F911" w14:textId="77777777" w:rsidR="00840ADB" w:rsidRPr="00FF3DD3" w:rsidRDefault="00840ADB" w:rsidP="00840ADB">
            <w:pPr>
              <w:numPr>
                <w:ilvl w:val="1"/>
                <w:numId w:val="19"/>
              </w:numPr>
              <w:autoSpaceDN w:val="0"/>
              <w:contextualSpacing/>
              <w:rPr>
                <w:sz w:val="22"/>
                <w:szCs w:val="22"/>
              </w:rPr>
            </w:pPr>
            <w:r w:rsidRPr="00FF3DD3">
              <w:rPr>
                <w:sz w:val="22"/>
                <w:szCs w:val="22"/>
              </w:rPr>
              <w:t xml:space="preserve">Year 8 – English </w:t>
            </w:r>
            <w:r>
              <w:rPr>
                <w:sz w:val="22"/>
                <w:szCs w:val="22"/>
              </w:rPr>
              <w:t>83</w:t>
            </w:r>
            <w:r w:rsidRPr="00FF3DD3">
              <w:rPr>
                <w:sz w:val="22"/>
                <w:szCs w:val="22"/>
              </w:rPr>
              <w:t xml:space="preserve">%, Maths </w:t>
            </w:r>
            <w:r>
              <w:rPr>
                <w:sz w:val="22"/>
                <w:szCs w:val="22"/>
              </w:rPr>
              <w:t>50</w:t>
            </w:r>
            <w:r w:rsidRPr="00FF3DD3">
              <w:rPr>
                <w:sz w:val="22"/>
                <w:szCs w:val="22"/>
              </w:rPr>
              <w:t>%</w:t>
            </w:r>
          </w:p>
          <w:p w14:paraId="7F9DBDCA" w14:textId="77777777" w:rsidR="00840ADB" w:rsidRPr="00FF3DD3" w:rsidRDefault="00840ADB" w:rsidP="00840ADB">
            <w:pPr>
              <w:numPr>
                <w:ilvl w:val="1"/>
                <w:numId w:val="19"/>
              </w:numPr>
              <w:autoSpaceDN w:val="0"/>
              <w:contextualSpacing/>
              <w:rPr>
                <w:sz w:val="22"/>
                <w:szCs w:val="22"/>
              </w:rPr>
            </w:pPr>
            <w:r w:rsidRPr="00FF3DD3">
              <w:rPr>
                <w:sz w:val="22"/>
                <w:szCs w:val="22"/>
              </w:rPr>
              <w:t xml:space="preserve">Year 9 – English </w:t>
            </w:r>
            <w:r>
              <w:rPr>
                <w:sz w:val="22"/>
                <w:szCs w:val="22"/>
              </w:rPr>
              <w:t>6</w:t>
            </w:r>
            <w:r w:rsidRPr="00FF3DD3">
              <w:rPr>
                <w:sz w:val="22"/>
                <w:szCs w:val="22"/>
              </w:rPr>
              <w:t>1%, Maths 6</w:t>
            </w:r>
            <w:r>
              <w:rPr>
                <w:sz w:val="22"/>
                <w:szCs w:val="22"/>
              </w:rPr>
              <w:t>8</w:t>
            </w:r>
            <w:r w:rsidRPr="00FF3DD3">
              <w:rPr>
                <w:sz w:val="22"/>
                <w:szCs w:val="22"/>
              </w:rPr>
              <w:t>%</w:t>
            </w:r>
          </w:p>
          <w:p w14:paraId="6186EC8F" w14:textId="77777777" w:rsidR="00840ADB" w:rsidRPr="00FF3DD3" w:rsidRDefault="00840ADB" w:rsidP="00840ADB">
            <w:pPr>
              <w:numPr>
                <w:ilvl w:val="0"/>
                <w:numId w:val="19"/>
              </w:numPr>
              <w:spacing w:after="0" w:line="276" w:lineRule="auto"/>
              <w:contextualSpacing/>
              <w:rPr>
                <w:sz w:val="22"/>
                <w:szCs w:val="22"/>
              </w:rPr>
            </w:pPr>
            <w:r w:rsidRPr="00FF3DD3">
              <w:rPr>
                <w:sz w:val="22"/>
                <w:szCs w:val="22"/>
              </w:rPr>
              <w:t>Successful ‘Literacy for Life’ strategies have led to an improvement in GL Exact data demonstrating higher standards of literacy</w:t>
            </w:r>
            <w:r>
              <w:rPr>
                <w:sz w:val="22"/>
                <w:szCs w:val="22"/>
              </w:rPr>
              <w:t>.</w:t>
            </w:r>
          </w:p>
          <w:bookmarkEnd w:id="9"/>
          <w:p w14:paraId="54CC54FA" w14:textId="77777777" w:rsidR="004A47B2" w:rsidRDefault="004A47B2" w:rsidP="004A47B2">
            <w:pPr>
              <w:suppressAutoHyphens w:val="0"/>
              <w:spacing w:after="0" w:line="276" w:lineRule="auto"/>
              <w:rPr>
                <w:b/>
                <w:bCs/>
                <w:sz w:val="22"/>
                <w:szCs w:val="22"/>
              </w:rPr>
            </w:pPr>
          </w:p>
          <w:p w14:paraId="43CC446A" w14:textId="77777777" w:rsidR="004A47B2" w:rsidRPr="004A47B2" w:rsidRDefault="004A47B2" w:rsidP="004A47B2">
            <w:pPr>
              <w:suppressAutoHyphens w:val="0"/>
              <w:spacing w:after="0" w:line="276" w:lineRule="auto"/>
              <w:rPr>
                <w:b/>
                <w:bCs/>
                <w:sz w:val="22"/>
                <w:szCs w:val="22"/>
              </w:rPr>
            </w:pPr>
          </w:p>
          <w:p w14:paraId="17B6DD1A" w14:textId="77777777" w:rsidR="00840ADB" w:rsidRPr="00FF3DD3" w:rsidRDefault="00840ADB" w:rsidP="00840ADB">
            <w:pPr>
              <w:spacing w:after="0" w:line="276" w:lineRule="auto"/>
              <w:rPr>
                <w:b/>
                <w:bCs/>
                <w:sz w:val="22"/>
                <w:szCs w:val="22"/>
              </w:rPr>
            </w:pPr>
            <w:r w:rsidRPr="00FF3DD3">
              <w:rPr>
                <w:b/>
                <w:bCs/>
                <w:sz w:val="22"/>
                <w:szCs w:val="22"/>
              </w:rPr>
              <w:t>Teaching and Learning</w:t>
            </w:r>
          </w:p>
          <w:p w14:paraId="5D4CFFE4" w14:textId="77777777" w:rsidR="00840ADB" w:rsidRPr="00FF3DD3" w:rsidRDefault="00840ADB" w:rsidP="00840ADB">
            <w:pPr>
              <w:spacing w:after="0" w:line="276" w:lineRule="auto"/>
              <w:ind w:left="720"/>
              <w:contextualSpacing/>
              <w:rPr>
                <w:sz w:val="22"/>
                <w:szCs w:val="22"/>
              </w:rPr>
            </w:pPr>
          </w:p>
          <w:p w14:paraId="6E01B8AC" w14:textId="77777777" w:rsidR="00840ADB" w:rsidRDefault="00840ADB" w:rsidP="00840ADB">
            <w:pPr>
              <w:numPr>
                <w:ilvl w:val="0"/>
                <w:numId w:val="19"/>
              </w:numPr>
              <w:spacing w:after="0" w:line="276" w:lineRule="auto"/>
              <w:contextualSpacing/>
              <w:rPr>
                <w:sz w:val="22"/>
                <w:szCs w:val="22"/>
              </w:rPr>
            </w:pPr>
            <w:r w:rsidRPr="00FF3DD3">
              <w:rPr>
                <w:sz w:val="22"/>
                <w:szCs w:val="22"/>
              </w:rPr>
              <w:t>Embedding of T&amp;L Trust principles (all research shows that high quality T&amp;L has the biggest impact on disadvantaged students progress)</w:t>
            </w:r>
          </w:p>
          <w:p w14:paraId="53169F6F" w14:textId="77777777" w:rsidR="00840ADB" w:rsidRPr="00FF3DD3" w:rsidRDefault="00840ADB" w:rsidP="00840ADB">
            <w:pPr>
              <w:numPr>
                <w:ilvl w:val="0"/>
                <w:numId w:val="19"/>
              </w:numPr>
              <w:spacing w:after="0" w:line="276" w:lineRule="auto"/>
              <w:contextualSpacing/>
              <w:rPr>
                <w:sz w:val="22"/>
                <w:szCs w:val="22"/>
              </w:rPr>
            </w:pPr>
            <w:r>
              <w:rPr>
                <w:sz w:val="22"/>
                <w:szCs w:val="22"/>
              </w:rPr>
              <w:t>Introduction of Modes of Learning – with a specific focus on Purposeful Pairs and Structured Small Groups to aid the oracy skills of disadvantaged students</w:t>
            </w:r>
          </w:p>
          <w:p w14:paraId="25EF5665" w14:textId="67B4BD39" w:rsidR="00840ADB" w:rsidRPr="00FF3DD3" w:rsidRDefault="00840ADB" w:rsidP="00840ADB">
            <w:pPr>
              <w:numPr>
                <w:ilvl w:val="0"/>
                <w:numId w:val="19"/>
              </w:numPr>
              <w:spacing w:after="0" w:line="276" w:lineRule="auto"/>
              <w:contextualSpacing/>
              <w:rPr>
                <w:sz w:val="22"/>
                <w:szCs w:val="22"/>
              </w:rPr>
            </w:pPr>
            <w:r w:rsidRPr="00FF3DD3">
              <w:rPr>
                <w:sz w:val="22"/>
                <w:szCs w:val="22"/>
              </w:rPr>
              <w:t>All CPD linked explicitly to disadvantaged as a priority group of students</w:t>
            </w:r>
          </w:p>
          <w:p w14:paraId="311A783C" w14:textId="77777777" w:rsidR="00840ADB" w:rsidRDefault="00840ADB" w:rsidP="00840ADB">
            <w:pPr>
              <w:numPr>
                <w:ilvl w:val="0"/>
                <w:numId w:val="19"/>
              </w:numPr>
              <w:spacing w:after="0" w:line="276" w:lineRule="auto"/>
              <w:contextualSpacing/>
              <w:rPr>
                <w:sz w:val="22"/>
                <w:szCs w:val="22"/>
              </w:rPr>
            </w:pPr>
            <w:r w:rsidRPr="00FF3DD3">
              <w:rPr>
                <w:sz w:val="22"/>
                <w:szCs w:val="22"/>
              </w:rPr>
              <w:t>Bespoke literacy strategies are now in place for all departments with an emphasis on teaching tier two and three vocabulary and opportunities for extended reading (de-coding, summarising etc.)</w:t>
            </w:r>
          </w:p>
          <w:p w14:paraId="7C5B8B45" w14:textId="0980E694" w:rsidR="004A47B2" w:rsidRPr="00840ADB" w:rsidRDefault="00840ADB" w:rsidP="00840ADB">
            <w:pPr>
              <w:numPr>
                <w:ilvl w:val="0"/>
                <w:numId w:val="19"/>
              </w:numPr>
              <w:spacing w:after="0" w:line="276" w:lineRule="auto"/>
              <w:contextualSpacing/>
              <w:rPr>
                <w:sz w:val="22"/>
                <w:szCs w:val="22"/>
              </w:rPr>
            </w:pPr>
            <w:r w:rsidRPr="00840ADB">
              <w:rPr>
                <w:sz w:val="22"/>
                <w:szCs w:val="22"/>
              </w:rPr>
              <w:t xml:space="preserve">Voice 21 language embedded into circles - an emphasis on hearing every voice. </w:t>
            </w:r>
          </w:p>
          <w:p w14:paraId="4DFA4D6F" w14:textId="77777777" w:rsidR="00840ADB" w:rsidRDefault="00840ADB" w:rsidP="004A47B2">
            <w:pPr>
              <w:suppressAutoHyphens w:val="0"/>
              <w:spacing w:after="0" w:line="276" w:lineRule="auto"/>
              <w:rPr>
                <w:b/>
                <w:bCs/>
                <w:sz w:val="22"/>
                <w:szCs w:val="22"/>
              </w:rPr>
            </w:pPr>
          </w:p>
          <w:p w14:paraId="3E3C9F34" w14:textId="77777777" w:rsidR="00840ADB" w:rsidRPr="00840ADB" w:rsidRDefault="00840ADB" w:rsidP="00840ADB">
            <w:pPr>
              <w:rPr>
                <w:rFonts w:eastAsia="Calibri"/>
                <w:b/>
                <w:sz w:val="22"/>
                <w:szCs w:val="22"/>
                <w:lang w:val="en-US"/>
              </w:rPr>
            </w:pPr>
            <w:r w:rsidRPr="00840ADB">
              <w:rPr>
                <w:b/>
                <w:sz w:val="22"/>
                <w:szCs w:val="22"/>
              </w:rPr>
              <w:t>Attendance</w:t>
            </w:r>
          </w:p>
          <w:p w14:paraId="36B46675" w14:textId="77777777" w:rsidR="00840ADB" w:rsidRPr="00840ADB" w:rsidRDefault="00840ADB" w:rsidP="00840ADB">
            <w:pPr>
              <w:spacing w:before="240"/>
              <w:jc w:val="center"/>
              <w:rPr>
                <w:rFonts w:eastAsia="Calibri"/>
                <w:b/>
                <w:sz w:val="22"/>
                <w:szCs w:val="22"/>
                <w:lang w:val="en-US"/>
              </w:rPr>
            </w:pPr>
            <w:r w:rsidRPr="00840ADB">
              <w:rPr>
                <w:rFonts w:eastAsia="Calibri"/>
                <w:b/>
                <w:noProof/>
                <w:sz w:val="22"/>
                <w:szCs w:val="22"/>
              </w:rPr>
              <w:drawing>
                <wp:inline distT="0" distB="0" distL="0" distR="0" wp14:anchorId="32E7058F" wp14:editId="4A5680AE">
                  <wp:extent cx="6155690" cy="1946275"/>
                  <wp:effectExtent l="0" t="0" r="16510" b="15875"/>
                  <wp:docPr id="1810924371" name="Chart 1">
                    <a:extLst xmlns:a="http://schemas.openxmlformats.org/drawingml/2006/main">
                      <a:ext uri="{FF2B5EF4-FFF2-40B4-BE49-F238E27FC236}">
                        <a16:creationId xmlns:a16="http://schemas.microsoft.com/office/drawing/2014/main" id="{13450940-6E74-566D-F086-1CB2282D94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41CB64CE" w14:textId="77777777" w:rsidR="00840ADB" w:rsidRPr="007A039D" w:rsidRDefault="00840ADB" w:rsidP="00840ADB">
            <w:pPr>
              <w:pStyle w:val="ListParagraph"/>
              <w:numPr>
                <w:ilvl w:val="0"/>
                <w:numId w:val="26"/>
              </w:numPr>
              <w:suppressAutoHyphens w:val="0"/>
              <w:spacing w:before="240" w:line="276" w:lineRule="auto"/>
              <w:rPr>
                <w:rFonts w:asciiTheme="majorHAnsi" w:eastAsia="Calibri" w:hAnsiTheme="majorHAnsi" w:cstheme="majorHAnsi"/>
                <w:bCs/>
                <w:lang w:val="en-US"/>
              </w:rPr>
            </w:pPr>
            <w:r w:rsidRPr="00840ADB">
              <w:rPr>
                <w:rFonts w:eastAsia="Calibri"/>
                <w:bCs/>
                <w:sz w:val="22"/>
                <w:szCs w:val="22"/>
                <w:lang w:val="en-US"/>
              </w:rPr>
              <w:t xml:space="preserve">Our disadvantaged students’ attendance was 1.94% better than national average at the end of the academic year and better than our own at the end of last academic year by 1.72%. Our disadvantaged gap continues to reduce to -5.74 with the national gap being -7.51%. </w:t>
            </w:r>
          </w:p>
          <w:p w14:paraId="767947AF" w14:textId="77777777" w:rsidR="00840ADB" w:rsidRDefault="00840ADB" w:rsidP="004A47B2">
            <w:pPr>
              <w:suppressAutoHyphens w:val="0"/>
              <w:spacing w:after="0" w:line="276" w:lineRule="auto"/>
              <w:rPr>
                <w:b/>
                <w:bCs/>
                <w:sz w:val="22"/>
                <w:szCs w:val="22"/>
              </w:rPr>
            </w:pPr>
          </w:p>
          <w:p w14:paraId="7A7E9F29" w14:textId="77777777" w:rsidR="00840ADB" w:rsidRDefault="00840ADB" w:rsidP="00840ADB">
            <w:pPr>
              <w:rPr>
                <w:b/>
                <w:bCs/>
              </w:rPr>
            </w:pPr>
            <w:r w:rsidRPr="00FF3DD3">
              <w:rPr>
                <w:b/>
                <w:bCs/>
              </w:rPr>
              <w:t>Wider Strategies</w:t>
            </w:r>
          </w:p>
          <w:p w14:paraId="12175B6B" w14:textId="77777777" w:rsidR="00840ADB" w:rsidRPr="00FF3DD3" w:rsidRDefault="00840ADB" w:rsidP="00840ADB">
            <w:pPr>
              <w:numPr>
                <w:ilvl w:val="0"/>
                <w:numId w:val="19"/>
              </w:numPr>
              <w:spacing w:after="0" w:line="276" w:lineRule="auto"/>
              <w:contextualSpacing/>
            </w:pPr>
            <w:r w:rsidRPr="00FF3DD3">
              <w:t xml:space="preserve">Digital learning: </w:t>
            </w:r>
            <w:proofErr w:type="spellStart"/>
            <w:r w:rsidRPr="00FF3DD3">
              <w:t>chromebook</w:t>
            </w:r>
            <w:proofErr w:type="spellEnd"/>
            <w:r w:rsidRPr="00FF3DD3">
              <w:t xml:space="preserve"> scheme is heavily subsidised for disadvantaged students, resulting in vast majority of new Year 6/7 cohort having signed up</w:t>
            </w:r>
          </w:p>
          <w:p w14:paraId="251AD790" w14:textId="77777777" w:rsidR="00840ADB" w:rsidRPr="00FF3DD3" w:rsidRDefault="00840ADB" w:rsidP="00840ADB">
            <w:pPr>
              <w:numPr>
                <w:ilvl w:val="0"/>
                <w:numId w:val="19"/>
              </w:numPr>
              <w:spacing w:after="0" w:line="276" w:lineRule="auto"/>
              <w:contextualSpacing/>
            </w:pPr>
            <w:r w:rsidRPr="00FF3DD3">
              <w:t xml:space="preserve">Raising aspirations for disadvantaged Higher Attainers: </w:t>
            </w:r>
            <w:proofErr w:type="gramStart"/>
            <w:r w:rsidRPr="00FF3DD3">
              <w:t>the</w:t>
            </w:r>
            <w:proofErr w:type="gramEnd"/>
            <w:r w:rsidRPr="00FF3DD3">
              <w:t xml:space="preserve"> Brilliant Club’s Scholar’s Programme was aimed at disadvantaged HAs and successfully completed</w:t>
            </w:r>
          </w:p>
          <w:p w14:paraId="11CC71ED" w14:textId="77777777" w:rsidR="00840ADB" w:rsidRDefault="00840ADB" w:rsidP="00840ADB">
            <w:pPr>
              <w:numPr>
                <w:ilvl w:val="0"/>
                <w:numId w:val="19"/>
              </w:numPr>
              <w:spacing w:after="0" w:line="276" w:lineRule="auto"/>
              <w:contextualSpacing/>
            </w:pPr>
            <w:r>
              <w:lastRenderedPageBreak/>
              <w:t>Camp: successful launch of Year 7 camp, with 44% of students attending being from disadvantaged backgrounds</w:t>
            </w:r>
          </w:p>
          <w:p w14:paraId="6B3B56EE" w14:textId="77777777" w:rsidR="00840ADB" w:rsidRDefault="00840ADB" w:rsidP="00840ADB">
            <w:pPr>
              <w:numPr>
                <w:ilvl w:val="0"/>
                <w:numId w:val="19"/>
              </w:numPr>
              <w:spacing w:after="0" w:line="276" w:lineRule="auto"/>
              <w:contextualSpacing/>
            </w:pPr>
            <w:r>
              <w:t>Activities Week</w:t>
            </w:r>
            <w:r w:rsidRPr="00FF3DD3">
              <w:t>: activities week partly funded for disadvantaged students leading to higher number of students participating in off-site activities</w:t>
            </w:r>
            <w:r>
              <w:t xml:space="preserve"> – attendance for disadvantaged students was around 79%</w:t>
            </w:r>
          </w:p>
          <w:p w14:paraId="02DF6EE3" w14:textId="5283B4F5" w:rsidR="007A1CD8" w:rsidRPr="007A039D" w:rsidRDefault="00840ADB" w:rsidP="007A1CD8">
            <w:pPr>
              <w:numPr>
                <w:ilvl w:val="0"/>
                <w:numId w:val="19"/>
              </w:numPr>
              <w:spacing w:after="0" w:line="276" w:lineRule="auto"/>
              <w:contextualSpacing/>
            </w:pPr>
            <w:r w:rsidRPr="007A039D">
              <w:t>Trips: other trips fully funded (with aim of 40% PP attendance), such as Year 7 dockyard visit, Year 11 Shakespeare performance and Geography fieldwork</w:t>
            </w:r>
            <w:r w:rsidR="007A1CD8">
              <w:t xml:space="preserve">, as well trips targeted at PP students </w:t>
            </w:r>
            <w:proofErr w:type="spellStart"/>
            <w:r w:rsidR="007A1CD8">
              <w:t>eg.</w:t>
            </w:r>
            <w:proofErr w:type="spellEnd"/>
            <w:r w:rsidR="007A1CD8">
              <w:t xml:space="preserve"> Watching basketball and professional netball games</w:t>
            </w:r>
          </w:p>
          <w:p w14:paraId="5B0E4294" w14:textId="77777777" w:rsidR="00840ADB" w:rsidRPr="00FF3DD3" w:rsidRDefault="00840ADB" w:rsidP="00840ADB">
            <w:pPr>
              <w:numPr>
                <w:ilvl w:val="0"/>
                <w:numId w:val="19"/>
              </w:numPr>
              <w:spacing w:after="0" w:line="276" w:lineRule="auto"/>
              <w:contextualSpacing/>
            </w:pPr>
            <w:r w:rsidRPr="00FF3DD3">
              <w:t xml:space="preserve">Outdoor education: </w:t>
            </w:r>
            <w:r>
              <w:t>F</w:t>
            </w:r>
            <w:r w:rsidRPr="00FF3DD3">
              <w:t>inancial support in place for DofE Bronze and Silver, Activities week Outdoor Education trip was run internally last year which meant our costs were lower and numbers were higher</w:t>
            </w:r>
          </w:p>
          <w:p w14:paraId="4D1D0C05" w14:textId="77777777" w:rsidR="00840ADB" w:rsidRDefault="00840ADB" w:rsidP="00840ADB">
            <w:pPr>
              <w:numPr>
                <w:ilvl w:val="0"/>
                <w:numId w:val="19"/>
              </w:numPr>
              <w:spacing w:after="0" w:line="276" w:lineRule="auto"/>
              <w:contextualSpacing/>
            </w:pPr>
            <w:r w:rsidRPr="007A039D">
              <w:t>Performing arts: school paid for enriching events such as Year 7 pantomime, Year 8 theatre workshop and Year 9 careers afternoon.</w:t>
            </w:r>
            <w:r>
              <w:t xml:space="preserve"> </w:t>
            </w:r>
            <w:r w:rsidRPr="007A039D">
              <w:t>Increasing percentage of disadvantaged students participating in performing arts across the school:</w:t>
            </w:r>
          </w:p>
          <w:p w14:paraId="7B397C8D" w14:textId="0EE90F33" w:rsidR="00840ADB" w:rsidRDefault="00840ADB" w:rsidP="00840ADB">
            <w:pPr>
              <w:numPr>
                <w:ilvl w:val="1"/>
                <w:numId w:val="19"/>
              </w:numPr>
              <w:spacing w:after="0" w:line="276" w:lineRule="auto"/>
              <w:contextualSpacing/>
            </w:pPr>
            <w:r>
              <w:t>Choir: 40% PP</w:t>
            </w:r>
          </w:p>
          <w:p w14:paraId="6DA4AA9E" w14:textId="36EA177B" w:rsidR="00840ADB" w:rsidRDefault="00840ADB" w:rsidP="00840ADB">
            <w:pPr>
              <w:numPr>
                <w:ilvl w:val="1"/>
                <w:numId w:val="19"/>
              </w:numPr>
              <w:spacing w:after="0" w:line="276" w:lineRule="auto"/>
              <w:contextualSpacing/>
            </w:pPr>
            <w:r>
              <w:t>Instrumental lessons: 20% PP</w:t>
            </w:r>
          </w:p>
          <w:p w14:paraId="35708C48" w14:textId="54C379B8" w:rsidR="00840ADB" w:rsidRPr="007A039D" w:rsidRDefault="00840ADB" w:rsidP="00840ADB">
            <w:pPr>
              <w:numPr>
                <w:ilvl w:val="1"/>
                <w:numId w:val="19"/>
              </w:numPr>
              <w:spacing w:after="0" w:line="276" w:lineRule="auto"/>
              <w:contextualSpacing/>
            </w:pPr>
            <w:r>
              <w:t>Drama workshops: focus on PP students</w:t>
            </w:r>
          </w:p>
          <w:p w14:paraId="1A3AF8F2" w14:textId="77777777" w:rsidR="00BD423B" w:rsidRPr="00A01CAE" w:rsidRDefault="00BD423B" w:rsidP="00A01CAE">
            <w:pPr>
              <w:spacing w:after="0" w:line="276" w:lineRule="auto"/>
              <w:rPr>
                <w:sz w:val="22"/>
                <w:szCs w:val="22"/>
                <w:highlight w:val="yellow"/>
              </w:rPr>
            </w:pPr>
          </w:p>
        </w:tc>
      </w:tr>
    </w:tbl>
    <w:bookmarkEnd w:id="8"/>
    <w:p w14:paraId="6C6CA48C" w14:textId="77777777" w:rsidR="00BD423B" w:rsidRDefault="007B116A">
      <w:pPr>
        <w:pStyle w:val="Heading2"/>
        <w:spacing w:before="600"/>
      </w:pPr>
      <w:r>
        <w:lastRenderedPageBreak/>
        <w:t>Externally provided programmes</w:t>
      </w:r>
    </w:p>
    <w:p w14:paraId="1EF17656" w14:textId="77777777" w:rsidR="00BD423B" w:rsidRDefault="007B116A">
      <w:pPr>
        <w:rPr>
          <w:i/>
        </w:rPr>
      </w:pPr>
      <w:r>
        <w:rPr>
          <w:i/>
        </w:rPr>
        <w:t>Please include the names of any non-DfE programmes that you purchased in the previous academic year. This will help the Department for Education identify which ones are popular in England</w:t>
      </w:r>
    </w:p>
    <w:tbl>
      <w:tblPr>
        <w:tblStyle w:val="aff2"/>
        <w:tblW w:w="10456" w:type="dxa"/>
        <w:tblInd w:w="-108" w:type="dxa"/>
        <w:tblLayout w:type="fixed"/>
        <w:tblLook w:val="0400" w:firstRow="0" w:lastRow="0" w:firstColumn="0" w:lastColumn="0" w:noHBand="0" w:noVBand="1"/>
      </w:tblPr>
      <w:tblGrid>
        <w:gridCol w:w="5307"/>
        <w:gridCol w:w="5149"/>
      </w:tblGrid>
      <w:tr w:rsidR="00BD423B" w14:paraId="00C08DE5" w14:textId="77777777">
        <w:tc>
          <w:tcPr>
            <w:tcW w:w="530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055953D" w14:textId="77777777" w:rsidR="00BD423B" w:rsidRDefault="007B116A">
            <w:pPr>
              <w:pBdr>
                <w:top w:val="nil"/>
                <w:left w:val="nil"/>
                <w:bottom w:val="nil"/>
                <w:right w:val="nil"/>
                <w:between w:val="nil"/>
              </w:pBdr>
              <w:spacing w:before="60" w:after="60" w:line="240" w:lineRule="auto"/>
              <w:ind w:left="57" w:right="57"/>
              <w:rPr>
                <w:b/>
              </w:rPr>
            </w:pPr>
            <w:r>
              <w:rPr>
                <w:b/>
              </w:rPr>
              <w:t>Programme</w:t>
            </w:r>
          </w:p>
        </w:tc>
        <w:tc>
          <w:tcPr>
            <w:tcW w:w="514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E4B1063" w14:textId="77777777" w:rsidR="00BD423B" w:rsidRDefault="007B116A">
            <w:pPr>
              <w:pBdr>
                <w:top w:val="nil"/>
                <w:left w:val="nil"/>
                <w:bottom w:val="nil"/>
                <w:right w:val="nil"/>
                <w:between w:val="nil"/>
              </w:pBdr>
              <w:spacing w:before="60" w:after="60" w:line="240" w:lineRule="auto"/>
              <w:ind w:left="57" w:right="57"/>
              <w:rPr>
                <w:b/>
              </w:rPr>
            </w:pPr>
            <w:r>
              <w:rPr>
                <w:b/>
              </w:rPr>
              <w:t>Provider</w:t>
            </w:r>
          </w:p>
        </w:tc>
      </w:tr>
      <w:tr w:rsidR="00BD423B" w14:paraId="289D9C5C" w14:textId="77777777">
        <w:tc>
          <w:tcPr>
            <w:tcW w:w="5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03B31" w14:textId="77777777" w:rsidR="00BD423B" w:rsidRPr="004A47B2" w:rsidRDefault="007B116A">
            <w:pPr>
              <w:pBdr>
                <w:top w:val="nil"/>
                <w:left w:val="nil"/>
                <w:bottom w:val="nil"/>
                <w:right w:val="nil"/>
                <w:between w:val="nil"/>
              </w:pBdr>
              <w:spacing w:before="60" w:after="60" w:line="240" w:lineRule="auto"/>
              <w:ind w:left="57" w:right="57"/>
            </w:pPr>
            <w:r w:rsidRPr="004A47B2">
              <w:t>Revision and Exam Technique Seminar</w:t>
            </w:r>
          </w:p>
        </w:tc>
        <w:tc>
          <w:tcPr>
            <w:tcW w:w="5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BBF0F" w14:textId="0D9FE660" w:rsidR="00BD423B" w:rsidRPr="004A47B2" w:rsidRDefault="007B116A">
            <w:pPr>
              <w:pBdr>
                <w:top w:val="nil"/>
                <w:left w:val="nil"/>
                <w:bottom w:val="nil"/>
                <w:right w:val="nil"/>
                <w:between w:val="nil"/>
              </w:pBdr>
              <w:spacing w:before="60" w:after="60" w:line="240" w:lineRule="auto"/>
              <w:ind w:left="57" w:right="57"/>
            </w:pPr>
            <w:r w:rsidRPr="004A47B2">
              <w:t>Positively Making a Difference</w:t>
            </w:r>
            <w:r w:rsidR="004A47B2" w:rsidRPr="004A47B2">
              <w:t xml:space="preserve"> / Elevate</w:t>
            </w:r>
          </w:p>
        </w:tc>
      </w:tr>
      <w:tr w:rsidR="004A47B2" w14:paraId="58D4F247" w14:textId="77777777">
        <w:tc>
          <w:tcPr>
            <w:tcW w:w="5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5D97D" w14:textId="19BAD44E" w:rsidR="004A47B2" w:rsidRPr="004A47B2" w:rsidRDefault="004A47B2">
            <w:pPr>
              <w:pBdr>
                <w:top w:val="nil"/>
                <w:left w:val="nil"/>
                <w:bottom w:val="nil"/>
                <w:right w:val="nil"/>
                <w:between w:val="nil"/>
              </w:pBdr>
              <w:spacing w:before="60" w:after="60" w:line="240" w:lineRule="auto"/>
              <w:ind w:left="57" w:right="57"/>
            </w:pPr>
            <w:r w:rsidRPr="004A47B2">
              <w:t>Future Careers</w:t>
            </w:r>
          </w:p>
        </w:tc>
        <w:tc>
          <w:tcPr>
            <w:tcW w:w="5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58B11" w14:textId="0A9EDFCE" w:rsidR="004A47B2" w:rsidRPr="004A47B2" w:rsidRDefault="004A47B2">
            <w:pPr>
              <w:pBdr>
                <w:top w:val="nil"/>
                <w:left w:val="nil"/>
                <w:bottom w:val="nil"/>
                <w:right w:val="nil"/>
                <w:between w:val="nil"/>
              </w:pBdr>
              <w:spacing w:before="60" w:after="60" w:line="240" w:lineRule="auto"/>
              <w:ind w:left="57" w:right="57"/>
            </w:pPr>
            <w:r w:rsidRPr="004A47B2">
              <w:t>UNLOC</w:t>
            </w:r>
          </w:p>
        </w:tc>
      </w:tr>
      <w:tr w:rsidR="00BD423B" w14:paraId="16EE8FD5" w14:textId="77777777">
        <w:tc>
          <w:tcPr>
            <w:tcW w:w="5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43D34" w14:textId="77777777" w:rsidR="00BD423B" w:rsidRPr="004A47B2" w:rsidRDefault="007B116A">
            <w:pPr>
              <w:pBdr>
                <w:top w:val="nil"/>
                <w:left w:val="nil"/>
                <w:bottom w:val="nil"/>
                <w:right w:val="nil"/>
                <w:between w:val="nil"/>
              </w:pBdr>
              <w:spacing w:before="60" w:after="60" w:line="240" w:lineRule="auto"/>
              <w:ind w:left="57" w:right="57"/>
            </w:pPr>
            <w:r w:rsidRPr="004A47B2">
              <w:t>Oracy Training and Education</w:t>
            </w:r>
          </w:p>
        </w:tc>
        <w:tc>
          <w:tcPr>
            <w:tcW w:w="5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CCE2F" w14:textId="77777777" w:rsidR="00BD423B" w:rsidRPr="004A47B2" w:rsidRDefault="007B116A">
            <w:pPr>
              <w:pBdr>
                <w:top w:val="nil"/>
                <w:left w:val="nil"/>
                <w:bottom w:val="nil"/>
                <w:right w:val="nil"/>
                <w:between w:val="nil"/>
              </w:pBdr>
              <w:spacing w:before="60" w:after="60" w:line="240" w:lineRule="auto"/>
              <w:ind w:left="57" w:right="57"/>
            </w:pPr>
            <w:r w:rsidRPr="004A47B2">
              <w:t>Voice 21</w:t>
            </w:r>
          </w:p>
        </w:tc>
      </w:tr>
    </w:tbl>
    <w:p w14:paraId="59109F0A" w14:textId="77777777" w:rsidR="00BD423B" w:rsidRDefault="007B116A">
      <w:pPr>
        <w:pStyle w:val="Heading2"/>
        <w:spacing w:before="600"/>
      </w:pPr>
      <w:r>
        <w:t>Service pupil premium funding (optional)</w:t>
      </w:r>
    </w:p>
    <w:p w14:paraId="6DB23977" w14:textId="77777777" w:rsidR="00BD423B" w:rsidRDefault="007B116A">
      <w:pPr>
        <w:rPr>
          <w:i/>
        </w:rPr>
      </w:pPr>
      <w:r>
        <w:rPr>
          <w:i/>
        </w:rPr>
        <w:t xml:space="preserve">For schools that receive this funding, you may wish to provide the following information: </w:t>
      </w:r>
    </w:p>
    <w:tbl>
      <w:tblPr>
        <w:tblStyle w:val="aff3"/>
        <w:tblW w:w="10456" w:type="dxa"/>
        <w:tblInd w:w="-108" w:type="dxa"/>
        <w:tblLayout w:type="fixed"/>
        <w:tblLook w:val="0400" w:firstRow="0" w:lastRow="0" w:firstColumn="0" w:lastColumn="0" w:noHBand="0" w:noVBand="1"/>
      </w:tblPr>
      <w:tblGrid>
        <w:gridCol w:w="2513"/>
        <w:gridCol w:w="7943"/>
      </w:tblGrid>
      <w:tr w:rsidR="00BD423B" w14:paraId="4101704E" w14:textId="77777777" w:rsidTr="00723810">
        <w:tc>
          <w:tcPr>
            <w:tcW w:w="251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9538D94" w14:textId="77777777" w:rsidR="00BD423B" w:rsidRDefault="007B116A">
            <w:pPr>
              <w:pBdr>
                <w:top w:val="nil"/>
                <w:left w:val="nil"/>
                <w:bottom w:val="nil"/>
                <w:right w:val="nil"/>
                <w:between w:val="nil"/>
              </w:pBdr>
              <w:spacing w:before="60" w:after="60" w:line="240" w:lineRule="auto"/>
              <w:ind w:left="57" w:right="57"/>
              <w:rPr>
                <w:b/>
              </w:rPr>
            </w:pPr>
            <w:bookmarkStart w:id="10" w:name="_heading=h.3znysh7" w:colFirst="0" w:colLast="0"/>
            <w:bookmarkEnd w:id="10"/>
            <w:r>
              <w:rPr>
                <w:b/>
              </w:rPr>
              <w:t>Measure</w:t>
            </w:r>
          </w:p>
        </w:tc>
        <w:tc>
          <w:tcPr>
            <w:tcW w:w="794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56B50A4" w14:textId="77777777" w:rsidR="00BD423B" w:rsidRDefault="007B116A">
            <w:pPr>
              <w:pBdr>
                <w:top w:val="nil"/>
                <w:left w:val="nil"/>
                <w:bottom w:val="nil"/>
                <w:right w:val="nil"/>
                <w:between w:val="nil"/>
              </w:pBdr>
              <w:spacing w:before="60" w:after="60" w:line="240" w:lineRule="auto"/>
              <w:ind w:left="57" w:right="57"/>
              <w:rPr>
                <w:b/>
              </w:rPr>
            </w:pPr>
            <w:r>
              <w:rPr>
                <w:b/>
              </w:rPr>
              <w:t xml:space="preserve">Details </w:t>
            </w:r>
          </w:p>
        </w:tc>
      </w:tr>
      <w:tr w:rsidR="00BD423B" w14:paraId="6736735B" w14:textId="77777777" w:rsidTr="00723810">
        <w:tc>
          <w:tcPr>
            <w:tcW w:w="2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E3A2C" w14:textId="77777777" w:rsidR="00BD423B" w:rsidRDefault="007B116A">
            <w:pPr>
              <w:pBdr>
                <w:top w:val="nil"/>
                <w:left w:val="nil"/>
                <w:bottom w:val="nil"/>
                <w:right w:val="nil"/>
                <w:between w:val="nil"/>
              </w:pBdr>
              <w:spacing w:before="60" w:after="60" w:line="240" w:lineRule="auto"/>
              <w:ind w:left="57" w:right="57"/>
            </w:pPr>
            <w:r>
              <w:rPr>
                <w:color w:val="000000"/>
                <w:sz w:val="22"/>
                <w:szCs w:val="22"/>
              </w:rPr>
              <w:t>How did you spend your service pupil premium allocation last academic year?</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F4F22" w14:textId="05330B69" w:rsidR="00BD423B" w:rsidRDefault="00BB4DAE">
            <w:pPr>
              <w:pBdr>
                <w:top w:val="nil"/>
                <w:left w:val="nil"/>
                <w:bottom w:val="nil"/>
                <w:right w:val="nil"/>
                <w:between w:val="nil"/>
              </w:pBdr>
              <w:spacing w:before="60" w:after="60" w:line="240" w:lineRule="auto"/>
              <w:ind w:left="57" w:right="57"/>
              <w:rPr>
                <w:i/>
                <w:iCs/>
              </w:rPr>
            </w:pPr>
            <w:r>
              <w:rPr>
                <w:i/>
                <w:iCs/>
              </w:rPr>
              <w:t>202</w:t>
            </w:r>
            <w:r w:rsidR="002D6088">
              <w:rPr>
                <w:i/>
                <w:iCs/>
              </w:rPr>
              <w:t>4-25</w:t>
            </w:r>
            <w:r>
              <w:rPr>
                <w:i/>
                <w:iCs/>
              </w:rPr>
              <w:t>: 5</w:t>
            </w:r>
            <w:r w:rsidR="002D6088">
              <w:rPr>
                <w:i/>
                <w:iCs/>
              </w:rPr>
              <w:t>8</w:t>
            </w:r>
            <w:r>
              <w:rPr>
                <w:i/>
                <w:iCs/>
              </w:rPr>
              <w:t xml:space="preserve"> students (</w:t>
            </w:r>
            <w:r w:rsidR="002D6088">
              <w:rPr>
                <w:i/>
                <w:iCs/>
              </w:rPr>
              <w:t>6</w:t>
            </w:r>
            <w:r>
              <w:rPr>
                <w:i/>
                <w:iCs/>
              </w:rPr>
              <w:t>%)</w:t>
            </w:r>
          </w:p>
          <w:p w14:paraId="7DE1D5F7" w14:textId="68AB9860" w:rsidR="00BB4DAE" w:rsidRDefault="00BB4DAE" w:rsidP="00BB4DAE">
            <w:pPr>
              <w:pStyle w:val="ListParagraph"/>
              <w:numPr>
                <w:ilvl w:val="0"/>
                <w:numId w:val="19"/>
              </w:numPr>
              <w:pBdr>
                <w:top w:val="nil"/>
                <w:left w:val="nil"/>
                <w:bottom w:val="nil"/>
                <w:right w:val="nil"/>
                <w:between w:val="nil"/>
              </w:pBdr>
              <w:spacing w:before="60" w:after="60" w:line="240" w:lineRule="auto"/>
              <w:ind w:right="57"/>
              <w:rPr>
                <w:i/>
                <w:iCs/>
              </w:rPr>
            </w:pPr>
            <w:r>
              <w:rPr>
                <w:i/>
                <w:iCs/>
              </w:rPr>
              <w:t xml:space="preserve">Service Children Coordinator </w:t>
            </w:r>
            <w:r w:rsidR="007A1CD8">
              <w:rPr>
                <w:i/>
                <w:iCs/>
              </w:rPr>
              <w:t xml:space="preserve">– part of </w:t>
            </w:r>
            <w:r w:rsidR="00961022">
              <w:rPr>
                <w:i/>
                <w:iCs/>
              </w:rPr>
              <w:t>Director</w:t>
            </w:r>
            <w:r w:rsidR="00A01CAE">
              <w:rPr>
                <w:i/>
                <w:iCs/>
              </w:rPr>
              <w:t xml:space="preserve"> </w:t>
            </w:r>
            <w:r w:rsidR="007A1CD8">
              <w:rPr>
                <w:i/>
                <w:iCs/>
              </w:rPr>
              <w:t>responsibility</w:t>
            </w:r>
          </w:p>
          <w:p w14:paraId="15A6CDD6" w14:textId="70EB9209" w:rsidR="00BB4DAE" w:rsidRDefault="00BB4DAE" w:rsidP="00BB4DAE">
            <w:pPr>
              <w:pStyle w:val="ListParagraph"/>
              <w:numPr>
                <w:ilvl w:val="0"/>
                <w:numId w:val="19"/>
              </w:numPr>
              <w:pBdr>
                <w:top w:val="nil"/>
                <w:left w:val="nil"/>
                <w:bottom w:val="nil"/>
                <w:right w:val="nil"/>
                <w:between w:val="nil"/>
              </w:pBdr>
              <w:spacing w:before="60" w:after="60" w:line="240" w:lineRule="auto"/>
              <w:ind w:right="57"/>
              <w:rPr>
                <w:i/>
                <w:iCs/>
              </w:rPr>
            </w:pPr>
            <w:r>
              <w:rPr>
                <w:i/>
                <w:iCs/>
              </w:rPr>
              <w:t>Staff CPD – SC</w:t>
            </w:r>
            <w:r w:rsidR="00B12267">
              <w:rPr>
                <w:i/>
                <w:iCs/>
              </w:rPr>
              <w:t>i</w:t>
            </w:r>
            <w:r>
              <w:rPr>
                <w:i/>
                <w:iCs/>
              </w:rPr>
              <w:t>P training</w:t>
            </w:r>
          </w:p>
          <w:p w14:paraId="1319E165" w14:textId="689DAC53" w:rsidR="00B12267" w:rsidRDefault="00B12267" w:rsidP="00B12267">
            <w:pPr>
              <w:pStyle w:val="ListParagraph"/>
              <w:numPr>
                <w:ilvl w:val="0"/>
                <w:numId w:val="19"/>
              </w:numPr>
              <w:pBdr>
                <w:top w:val="nil"/>
                <w:left w:val="nil"/>
                <w:bottom w:val="nil"/>
                <w:right w:val="nil"/>
                <w:between w:val="nil"/>
              </w:pBdr>
              <w:spacing w:before="60" w:after="60" w:line="240" w:lineRule="auto"/>
              <w:ind w:right="57"/>
              <w:rPr>
                <w:i/>
                <w:iCs/>
              </w:rPr>
            </w:pPr>
            <w:r>
              <w:rPr>
                <w:i/>
                <w:iCs/>
              </w:rPr>
              <w:t>S</w:t>
            </w:r>
            <w:r w:rsidR="009664B4">
              <w:rPr>
                <w:i/>
                <w:iCs/>
              </w:rPr>
              <w:t>ervice Children s</w:t>
            </w:r>
            <w:r>
              <w:rPr>
                <w:i/>
                <w:iCs/>
              </w:rPr>
              <w:t>tudent voice</w:t>
            </w:r>
          </w:p>
          <w:p w14:paraId="5F451656" w14:textId="7F16462C" w:rsidR="00A01CAE" w:rsidRDefault="00A01CAE" w:rsidP="00B12267">
            <w:pPr>
              <w:pStyle w:val="ListParagraph"/>
              <w:numPr>
                <w:ilvl w:val="0"/>
                <w:numId w:val="19"/>
              </w:numPr>
              <w:pBdr>
                <w:top w:val="nil"/>
                <w:left w:val="nil"/>
                <w:bottom w:val="nil"/>
                <w:right w:val="nil"/>
                <w:between w:val="nil"/>
              </w:pBdr>
              <w:spacing w:before="60" w:after="60" w:line="240" w:lineRule="auto"/>
              <w:ind w:right="57"/>
              <w:rPr>
                <w:i/>
                <w:iCs/>
              </w:rPr>
            </w:pPr>
            <w:r>
              <w:rPr>
                <w:i/>
                <w:iCs/>
              </w:rPr>
              <w:t>Royal Navy Family Support Worker offering 1:1 support to students</w:t>
            </w:r>
          </w:p>
          <w:p w14:paraId="4FE15AAE" w14:textId="6A4E265A" w:rsidR="00A01CAE" w:rsidRDefault="00A01CAE" w:rsidP="00B12267">
            <w:pPr>
              <w:pStyle w:val="ListParagraph"/>
              <w:numPr>
                <w:ilvl w:val="0"/>
                <w:numId w:val="19"/>
              </w:numPr>
              <w:pBdr>
                <w:top w:val="nil"/>
                <w:left w:val="nil"/>
                <w:bottom w:val="nil"/>
                <w:right w:val="nil"/>
                <w:between w:val="nil"/>
              </w:pBdr>
              <w:spacing w:before="60" w:after="60" w:line="240" w:lineRule="auto"/>
              <w:ind w:right="57"/>
              <w:rPr>
                <w:i/>
                <w:iCs/>
              </w:rPr>
            </w:pPr>
            <w:r>
              <w:rPr>
                <w:i/>
                <w:iCs/>
              </w:rPr>
              <w:t>Royal Navy art project</w:t>
            </w:r>
          </w:p>
          <w:p w14:paraId="64473ABE" w14:textId="22A04797" w:rsidR="00A01CAE" w:rsidRDefault="00A01CAE" w:rsidP="00B12267">
            <w:pPr>
              <w:pStyle w:val="ListParagraph"/>
              <w:numPr>
                <w:ilvl w:val="0"/>
                <w:numId w:val="19"/>
              </w:numPr>
              <w:pBdr>
                <w:top w:val="nil"/>
                <w:left w:val="nil"/>
                <w:bottom w:val="nil"/>
                <w:right w:val="nil"/>
                <w:between w:val="nil"/>
              </w:pBdr>
              <w:spacing w:before="60" w:after="60" w:line="240" w:lineRule="auto"/>
              <w:ind w:right="57"/>
              <w:rPr>
                <w:i/>
                <w:iCs/>
              </w:rPr>
            </w:pPr>
            <w:r>
              <w:rPr>
                <w:i/>
                <w:iCs/>
              </w:rPr>
              <w:t>4 x Youth Club sessions</w:t>
            </w:r>
          </w:p>
          <w:p w14:paraId="3375E85F" w14:textId="54FD9FCE" w:rsidR="00A01CAE" w:rsidRDefault="00A01CAE" w:rsidP="00B12267">
            <w:pPr>
              <w:pStyle w:val="ListParagraph"/>
              <w:numPr>
                <w:ilvl w:val="0"/>
                <w:numId w:val="19"/>
              </w:numPr>
              <w:pBdr>
                <w:top w:val="nil"/>
                <w:left w:val="nil"/>
                <w:bottom w:val="nil"/>
                <w:right w:val="nil"/>
                <w:between w:val="nil"/>
              </w:pBdr>
              <w:spacing w:before="60" w:after="60" w:line="240" w:lineRule="auto"/>
              <w:ind w:right="57"/>
              <w:rPr>
                <w:i/>
                <w:iCs/>
              </w:rPr>
            </w:pPr>
            <w:r>
              <w:rPr>
                <w:i/>
                <w:iCs/>
              </w:rPr>
              <w:t>Hub for Festival of Friends Project</w:t>
            </w:r>
          </w:p>
          <w:p w14:paraId="1289E5C3" w14:textId="6124CA0C" w:rsidR="00A01CAE" w:rsidRDefault="00A01CAE" w:rsidP="00B12267">
            <w:pPr>
              <w:pStyle w:val="ListParagraph"/>
              <w:numPr>
                <w:ilvl w:val="0"/>
                <w:numId w:val="19"/>
              </w:numPr>
              <w:pBdr>
                <w:top w:val="nil"/>
                <w:left w:val="nil"/>
                <w:bottom w:val="nil"/>
                <w:right w:val="nil"/>
                <w:between w:val="nil"/>
              </w:pBdr>
              <w:spacing w:before="60" w:after="60" w:line="240" w:lineRule="auto"/>
              <w:ind w:right="57"/>
              <w:rPr>
                <w:i/>
                <w:iCs/>
              </w:rPr>
            </w:pPr>
            <w:r>
              <w:rPr>
                <w:i/>
                <w:iCs/>
              </w:rPr>
              <w:lastRenderedPageBreak/>
              <w:t>Reviewed and updated transition paperwork for Service Children</w:t>
            </w:r>
          </w:p>
          <w:p w14:paraId="44B2B44C" w14:textId="3F8C9985" w:rsidR="00A01CAE" w:rsidRDefault="00A01CAE" w:rsidP="00B12267">
            <w:pPr>
              <w:pStyle w:val="ListParagraph"/>
              <w:numPr>
                <w:ilvl w:val="0"/>
                <w:numId w:val="19"/>
              </w:numPr>
              <w:pBdr>
                <w:top w:val="nil"/>
                <w:left w:val="nil"/>
                <w:bottom w:val="nil"/>
                <w:right w:val="nil"/>
                <w:between w:val="nil"/>
              </w:pBdr>
              <w:spacing w:before="60" w:after="60" w:line="240" w:lineRule="auto"/>
              <w:ind w:right="57"/>
              <w:rPr>
                <w:i/>
                <w:iCs/>
              </w:rPr>
            </w:pPr>
            <w:r>
              <w:rPr>
                <w:i/>
                <w:iCs/>
              </w:rPr>
              <w:t>‘Wherever is Home’ theatre performance</w:t>
            </w:r>
          </w:p>
          <w:p w14:paraId="2DB6D130" w14:textId="0FFD33D3" w:rsidR="00A01CAE" w:rsidRDefault="00A01CAE" w:rsidP="00B12267">
            <w:pPr>
              <w:pStyle w:val="ListParagraph"/>
              <w:numPr>
                <w:ilvl w:val="0"/>
                <w:numId w:val="19"/>
              </w:numPr>
              <w:pBdr>
                <w:top w:val="nil"/>
                <w:left w:val="nil"/>
                <w:bottom w:val="nil"/>
                <w:right w:val="nil"/>
                <w:between w:val="nil"/>
              </w:pBdr>
              <w:spacing w:before="60" w:after="60" w:line="240" w:lineRule="auto"/>
              <w:ind w:right="57"/>
              <w:rPr>
                <w:i/>
                <w:iCs/>
              </w:rPr>
            </w:pPr>
            <w:r>
              <w:rPr>
                <w:i/>
                <w:iCs/>
              </w:rPr>
              <w:t>Bespoke time out cards</w:t>
            </w:r>
          </w:p>
          <w:p w14:paraId="3E0E0FF3" w14:textId="4A09173B" w:rsidR="00B12267" w:rsidRDefault="00A01CAE" w:rsidP="00BB4DAE">
            <w:pPr>
              <w:pStyle w:val="ListParagraph"/>
              <w:numPr>
                <w:ilvl w:val="0"/>
                <w:numId w:val="19"/>
              </w:numPr>
              <w:pBdr>
                <w:top w:val="nil"/>
                <w:left w:val="nil"/>
                <w:bottom w:val="nil"/>
                <w:right w:val="nil"/>
                <w:between w:val="nil"/>
              </w:pBdr>
              <w:spacing w:before="60" w:after="60" w:line="240" w:lineRule="auto"/>
              <w:ind w:right="57"/>
              <w:rPr>
                <w:i/>
                <w:iCs/>
              </w:rPr>
            </w:pPr>
            <w:r>
              <w:rPr>
                <w:i/>
                <w:iCs/>
              </w:rPr>
              <w:t>Progression Alliance</w:t>
            </w:r>
            <w:r w:rsidR="00B12267">
              <w:rPr>
                <w:i/>
                <w:iCs/>
              </w:rPr>
              <w:t xml:space="preserve"> toolkit assessment </w:t>
            </w:r>
          </w:p>
          <w:p w14:paraId="5382771D" w14:textId="7A41EE81" w:rsidR="00BB4DAE" w:rsidRDefault="009664B4" w:rsidP="00BB4DAE">
            <w:pPr>
              <w:pStyle w:val="ListParagraph"/>
              <w:numPr>
                <w:ilvl w:val="0"/>
                <w:numId w:val="19"/>
              </w:numPr>
              <w:pBdr>
                <w:top w:val="nil"/>
                <w:left w:val="nil"/>
                <w:bottom w:val="nil"/>
                <w:right w:val="nil"/>
                <w:between w:val="nil"/>
              </w:pBdr>
              <w:spacing w:before="60" w:after="60" w:line="240" w:lineRule="auto"/>
              <w:ind w:right="57"/>
              <w:rPr>
                <w:i/>
                <w:iCs/>
              </w:rPr>
            </w:pPr>
            <w:r>
              <w:rPr>
                <w:i/>
                <w:iCs/>
              </w:rPr>
              <w:t>KS3 e</w:t>
            </w:r>
            <w:r w:rsidR="00BB4DAE">
              <w:rPr>
                <w:i/>
                <w:iCs/>
              </w:rPr>
              <w:t>xtra-</w:t>
            </w:r>
            <w:proofErr w:type="spellStart"/>
            <w:r w:rsidR="00BB4DAE">
              <w:rPr>
                <w:i/>
                <w:iCs/>
              </w:rPr>
              <w:t>curricula</w:t>
            </w:r>
            <w:proofErr w:type="spellEnd"/>
            <w:r w:rsidR="00BB4DAE">
              <w:rPr>
                <w:i/>
                <w:iCs/>
              </w:rPr>
              <w:t xml:space="preserve"> tri</w:t>
            </w:r>
            <w:r w:rsidR="00A01CAE">
              <w:rPr>
                <w:i/>
                <w:iCs/>
              </w:rPr>
              <w:t>ps</w:t>
            </w:r>
          </w:p>
          <w:p w14:paraId="3773EE86" w14:textId="560F20AE" w:rsidR="00BB4DAE" w:rsidRDefault="009664B4" w:rsidP="00BB4DAE">
            <w:pPr>
              <w:pStyle w:val="ListParagraph"/>
              <w:numPr>
                <w:ilvl w:val="0"/>
                <w:numId w:val="19"/>
              </w:numPr>
              <w:pBdr>
                <w:top w:val="nil"/>
                <w:left w:val="nil"/>
                <w:bottom w:val="nil"/>
                <w:right w:val="nil"/>
                <w:between w:val="nil"/>
              </w:pBdr>
              <w:spacing w:before="60" w:after="60" w:line="240" w:lineRule="auto"/>
              <w:ind w:right="57"/>
              <w:rPr>
                <w:i/>
                <w:iCs/>
              </w:rPr>
            </w:pPr>
            <w:r>
              <w:rPr>
                <w:i/>
                <w:iCs/>
              </w:rPr>
              <w:t>Service Childre</w:t>
            </w:r>
            <w:r w:rsidR="007A1CD8">
              <w:rPr>
                <w:i/>
                <w:iCs/>
              </w:rPr>
              <w:t xml:space="preserve"> breakfast meet</w:t>
            </w:r>
            <w:r w:rsidR="00A01CAE">
              <w:rPr>
                <w:i/>
                <w:iCs/>
              </w:rPr>
              <w:t>ings – half-termly</w:t>
            </w:r>
          </w:p>
          <w:p w14:paraId="60D48A64" w14:textId="7E3F9633" w:rsidR="007A1CD8" w:rsidRDefault="007A1CD8" w:rsidP="00BB4DAE">
            <w:pPr>
              <w:pStyle w:val="ListParagraph"/>
              <w:numPr>
                <w:ilvl w:val="0"/>
                <w:numId w:val="19"/>
              </w:numPr>
              <w:pBdr>
                <w:top w:val="nil"/>
                <w:left w:val="nil"/>
                <w:bottom w:val="nil"/>
                <w:right w:val="nil"/>
                <w:between w:val="nil"/>
              </w:pBdr>
              <w:spacing w:before="60" w:after="60" w:line="240" w:lineRule="auto"/>
              <w:ind w:right="57"/>
              <w:rPr>
                <w:i/>
                <w:iCs/>
              </w:rPr>
            </w:pPr>
            <w:proofErr w:type="spellStart"/>
            <w:r>
              <w:rPr>
                <w:i/>
                <w:iCs/>
              </w:rPr>
              <w:t>Targetted</w:t>
            </w:r>
            <w:proofErr w:type="spellEnd"/>
            <w:r>
              <w:rPr>
                <w:i/>
                <w:iCs/>
              </w:rPr>
              <w:t xml:space="preserve"> visits (Aggies) and trips for Service Children</w:t>
            </w:r>
          </w:p>
          <w:p w14:paraId="414AA205" w14:textId="11E3AD75" w:rsidR="00BB4DAE" w:rsidRPr="00BB4DAE" w:rsidRDefault="00BB4DAE" w:rsidP="00B12267">
            <w:pPr>
              <w:pStyle w:val="ListParagraph"/>
              <w:numPr>
                <w:ilvl w:val="0"/>
                <w:numId w:val="0"/>
              </w:numPr>
              <w:pBdr>
                <w:top w:val="nil"/>
                <w:left w:val="nil"/>
                <w:bottom w:val="nil"/>
                <w:right w:val="nil"/>
                <w:between w:val="nil"/>
              </w:pBdr>
              <w:spacing w:before="60" w:after="60" w:line="240" w:lineRule="auto"/>
              <w:ind w:left="720" w:right="57"/>
              <w:rPr>
                <w:i/>
                <w:iCs/>
              </w:rPr>
            </w:pPr>
          </w:p>
        </w:tc>
      </w:tr>
      <w:tr w:rsidR="00BD423B" w14:paraId="0ADF7D13" w14:textId="77777777" w:rsidTr="00723810">
        <w:tc>
          <w:tcPr>
            <w:tcW w:w="2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44639" w14:textId="77777777" w:rsidR="00BD423B" w:rsidRDefault="007B116A">
            <w:pPr>
              <w:pBdr>
                <w:top w:val="nil"/>
                <w:left w:val="nil"/>
                <w:bottom w:val="nil"/>
                <w:right w:val="nil"/>
                <w:between w:val="nil"/>
              </w:pBdr>
              <w:spacing w:before="60" w:after="60" w:line="240" w:lineRule="auto"/>
              <w:ind w:left="57" w:right="57"/>
            </w:pPr>
            <w:r w:rsidRPr="00B12267">
              <w:rPr>
                <w:color w:val="000000"/>
                <w:sz w:val="22"/>
                <w:szCs w:val="22"/>
              </w:rPr>
              <w:lastRenderedPageBreak/>
              <w:t>What was the impact of that spending on service pupil premium eligible pupils?</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836DA" w14:textId="139248FE" w:rsidR="007A1CD8" w:rsidRDefault="007A1CD8" w:rsidP="007A1CD8">
            <w:pPr>
              <w:pBdr>
                <w:top w:val="nil"/>
                <w:left w:val="nil"/>
                <w:bottom w:val="nil"/>
                <w:right w:val="nil"/>
                <w:between w:val="nil"/>
              </w:pBdr>
              <w:spacing w:before="60" w:after="60" w:line="240" w:lineRule="auto"/>
              <w:ind w:right="57"/>
              <w:rPr>
                <w:i/>
                <w:iCs/>
              </w:rPr>
            </w:pPr>
            <w:r>
              <w:rPr>
                <w:i/>
                <w:iCs/>
              </w:rPr>
              <w:t xml:space="preserve">2025 </w:t>
            </w:r>
            <w:r w:rsidR="00961022">
              <w:rPr>
                <w:i/>
                <w:iCs/>
              </w:rPr>
              <w:t>Outcomes</w:t>
            </w:r>
            <w:r>
              <w:rPr>
                <w:i/>
                <w:iCs/>
              </w:rPr>
              <w:t>:</w:t>
            </w:r>
          </w:p>
          <w:p w14:paraId="35C84ACB" w14:textId="1CC29CE2" w:rsidR="007A1CD8" w:rsidRDefault="007A1CD8" w:rsidP="007A1CD8">
            <w:pPr>
              <w:pStyle w:val="ListParagraph"/>
              <w:numPr>
                <w:ilvl w:val="0"/>
                <w:numId w:val="19"/>
              </w:numPr>
              <w:pBdr>
                <w:top w:val="nil"/>
                <w:left w:val="nil"/>
                <w:bottom w:val="nil"/>
                <w:right w:val="nil"/>
                <w:between w:val="nil"/>
              </w:pBdr>
              <w:spacing w:before="60" w:after="60" w:line="240" w:lineRule="auto"/>
              <w:ind w:right="57"/>
              <w:rPr>
                <w:i/>
                <w:iCs/>
              </w:rPr>
            </w:pPr>
            <w:r>
              <w:rPr>
                <w:i/>
                <w:iCs/>
              </w:rPr>
              <w:t>A8: 47.88 (+5.95 than non-service)</w:t>
            </w:r>
          </w:p>
          <w:p w14:paraId="0D664798" w14:textId="4B936598" w:rsidR="007A1CD8" w:rsidRDefault="007A1CD8" w:rsidP="007A1CD8">
            <w:pPr>
              <w:pStyle w:val="ListParagraph"/>
              <w:numPr>
                <w:ilvl w:val="0"/>
                <w:numId w:val="19"/>
              </w:numPr>
              <w:pBdr>
                <w:top w:val="nil"/>
                <w:left w:val="nil"/>
                <w:bottom w:val="nil"/>
                <w:right w:val="nil"/>
                <w:between w:val="nil"/>
              </w:pBdr>
              <w:spacing w:before="60" w:after="60" w:line="240" w:lineRule="auto"/>
              <w:ind w:right="57"/>
              <w:rPr>
                <w:i/>
                <w:iCs/>
              </w:rPr>
            </w:pPr>
            <w:r>
              <w:rPr>
                <w:i/>
                <w:iCs/>
              </w:rPr>
              <w:t>P8 (estimate): +0.18</w:t>
            </w:r>
          </w:p>
          <w:p w14:paraId="19A06129" w14:textId="5CB2E728" w:rsidR="00961022" w:rsidRPr="00961022" w:rsidRDefault="00961022" w:rsidP="00961022">
            <w:pPr>
              <w:pBdr>
                <w:top w:val="nil"/>
                <w:left w:val="nil"/>
                <w:bottom w:val="nil"/>
                <w:right w:val="nil"/>
                <w:between w:val="nil"/>
              </w:pBdr>
              <w:spacing w:before="60" w:after="60" w:line="240" w:lineRule="auto"/>
              <w:ind w:right="57"/>
              <w:rPr>
                <w:i/>
                <w:iCs/>
              </w:rPr>
            </w:pPr>
            <w:r>
              <w:rPr>
                <w:i/>
                <w:iCs/>
              </w:rPr>
              <w:t>Other:</w:t>
            </w:r>
          </w:p>
          <w:p w14:paraId="3B884BCA" w14:textId="62D1E19B" w:rsidR="00AD5263" w:rsidRDefault="00AD5263" w:rsidP="00AD5263">
            <w:pPr>
              <w:pStyle w:val="ListParagraph"/>
              <w:numPr>
                <w:ilvl w:val="0"/>
                <w:numId w:val="19"/>
              </w:numPr>
              <w:pBdr>
                <w:top w:val="nil"/>
                <w:left w:val="nil"/>
                <w:bottom w:val="nil"/>
                <w:right w:val="nil"/>
                <w:between w:val="nil"/>
              </w:pBdr>
              <w:spacing w:before="60" w:after="60" w:line="240" w:lineRule="auto"/>
              <w:ind w:right="57"/>
              <w:rPr>
                <w:i/>
                <w:iCs/>
              </w:rPr>
            </w:pPr>
            <w:r>
              <w:rPr>
                <w:i/>
                <w:iCs/>
              </w:rPr>
              <w:t xml:space="preserve">Service Children presentation shared with SLT to </w:t>
            </w:r>
            <w:r w:rsidR="0089397D">
              <w:rPr>
                <w:i/>
                <w:iCs/>
              </w:rPr>
              <w:t>deepen</w:t>
            </w:r>
            <w:r>
              <w:rPr>
                <w:i/>
                <w:iCs/>
              </w:rPr>
              <w:t xml:space="preserve"> understanding of group and their challenges</w:t>
            </w:r>
            <w:r w:rsidR="00961022">
              <w:rPr>
                <w:i/>
                <w:iCs/>
              </w:rPr>
              <w:t xml:space="preserve"> – Service Children now represented at Wider SLT level</w:t>
            </w:r>
          </w:p>
          <w:p w14:paraId="7E3D02E6" w14:textId="7CF6A682" w:rsidR="00AD5263" w:rsidRDefault="00AD5263" w:rsidP="00AD5263">
            <w:pPr>
              <w:pStyle w:val="ListParagraph"/>
              <w:numPr>
                <w:ilvl w:val="0"/>
                <w:numId w:val="19"/>
              </w:numPr>
              <w:pBdr>
                <w:top w:val="nil"/>
                <w:left w:val="nil"/>
                <w:bottom w:val="nil"/>
                <w:right w:val="nil"/>
                <w:between w:val="nil"/>
              </w:pBdr>
              <w:spacing w:before="60" w:after="60" w:line="240" w:lineRule="auto"/>
              <w:ind w:right="57"/>
              <w:rPr>
                <w:i/>
                <w:iCs/>
              </w:rPr>
            </w:pPr>
            <w:r>
              <w:rPr>
                <w:i/>
                <w:iCs/>
              </w:rPr>
              <w:t>Improved communication with home to offer support when parents are deployed</w:t>
            </w:r>
          </w:p>
          <w:p w14:paraId="1F3B6A1B" w14:textId="35B863FD" w:rsidR="00BD423B" w:rsidRDefault="00AD5263" w:rsidP="00AD5263">
            <w:pPr>
              <w:pStyle w:val="ListParagraph"/>
              <w:numPr>
                <w:ilvl w:val="0"/>
                <w:numId w:val="19"/>
              </w:numPr>
              <w:pBdr>
                <w:top w:val="nil"/>
                <w:left w:val="nil"/>
                <w:bottom w:val="nil"/>
                <w:right w:val="nil"/>
                <w:between w:val="nil"/>
              </w:pBdr>
              <w:spacing w:before="60" w:after="60" w:line="240" w:lineRule="auto"/>
              <w:ind w:right="57"/>
              <w:rPr>
                <w:i/>
                <w:iCs/>
              </w:rPr>
            </w:pPr>
            <w:r>
              <w:rPr>
                <w:i/>
                <w:iCs/>
              </w:rPr>
              <w:t xml:space="preserve">Positive feedback from students regarding building relationships with peers that understand life as a service child </w:t>
            </w:r>
            <w:proofErr w:type="spellStart"/>
            <w:r>
              <w:rPr>
                <w:i/>
                <w:iCs/>
              </w:rPr>
              <w:t>eg.</w:t>
            </w:r>
            <w:proofErr w:type="spellEnd"/>
            <w:r>
              <w:rPr>
                <w:i/>
                <w:iCs/>
              </w:rPr>
              <w:t xml:space="preserve"> deployment</w:t>
            </w:r>
          </w:p>
          <w:p w14:paraId="6C36BC37" w14:textId="4B9E359F" w:rsidR="00AD5263" w:rsidRPr="009664B4" w:rsidRDefault="00AD5263" w:rsidP="009664B4">
            <w:pPr>
              <w:pBdr>
                <w:top w:val="nil"/>
                <w:left w:val="nil"/>
                <w:bottom w:val="nil"/>
                <w:right w:val="nil"/>
                <w:between w:val="nil"/>
              </w:pBdr>
              <w:spacing w:before="60" w:after="60" w:line="240" w:lineRule="auto"/>
              <w:ind w:right="57"/>
              <w:rPr>
                <w:i/>
                <w:iCs/>
              </w:rPr>
            </w:pPr>
          </w:p>
        </w:tc>
      </w:tr>
    </w:tbl>
    <w:p w14:paraId="3ACDF561" w14:textId="77777777" w:rsidR="00BD423B" w:rsidRDefault="00BD423B"/>
    <w:sectPr w:rsidR="00BD423B">
      <w:headerReference w:type="default" r:id="rId32"/>
      <w:footerReference w:type="default" r:id="rId33"/>
      <w:pgSz w:w="11906" w:h="16838"/>
      <w:pgMar w:top="720" w:right="720" w:bottom="720" w:left="72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95BCD" w14:textId="77777777" w:rsidR="007B116A" w:rsidRDefault="007B116A">
      <w:pPr>
        <w:spacing w:after="0" w:line="240" w:lineRule="auto"/>
      </w:pPr>
      <w:r>
        <w:separator/>
      </w:r>
    </w:p>
  </w:endnote>
  <w:endnote w:type="continuationSeparator" w:id="0">
    <w:p w14:paraId="7513FD2D" w14:textId="77777777" w:rsidR="007B116A" w:rsidRDefault="007B1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B9E56" w14:textId="77777777" w:rsidR="00BD423B" w:rsidRDefault="007B116A">
    <w:pPr>
      <w:pBdr>
        <w:top w:val="nil"/>
        <w:left w:val="nil"/>
        <w:bottom w:val="nil"/>
        <w:right w:val="nil"/>
        <w:between w:val="nil"/>
      </w:pBdr>
      <w:tabs>
        <w:tab w:val="center" w:pos="4513"/>
        <w:tab w:val="right" w:pos="9026"/>
      </w:tabs>
      <w:spacing w:after="0" w:line="240" w:lineRule="auto"/>
      <w:ind w:firstLine="4513"/>
    </w:pPr>
    <w:r>
      <w:fldChar w:fldCharType="begin"/>
    </w:r>
    <w:r>
      <w:instrText>PAGE</w:instrText>
    </w:r>
    <w:r>
      <w:fldChar w:fldCharType="separate"/>
    </w:r>
    <w:r w:rsidR="00AD055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B5BEA" w14:textId="77777777" w:rsidR="007B116A" w:rsidRDefault="007B116A">
      <w:pPr>
        <w:spacing w:after="0" w:line="240" w:lineRule="auto"/>
      </w:pPr>
      <w:r>
        <w:separator/>
      </w:r>
    </w:p>
  </w:footnote>
  <w:footnote w:type="continuationSeparator" w:id="0">
    <w:p w14:paraId="2ED9CE7F" w14:textId="77777777" w:rsidR="007B116A" w:rsidRDefault="007B1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AC77C" w14:textId="77777777" w:rsidR="00BD423B" w:rsidRDefault="00BD423B">
    <w:pPr>
      <w:pBdr>
        <w:top w:val="nil"/>
        <w:left w:val="nil"/>
        <w:bottom w:val="nil"/>
        <w:right w:val="nil"/>
        <w:between w:val="nil"/>
      </w:pBd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0CED"/>
    <w:multiLevelType w:val="multilevel"/>
    <w:tmpl w:val="48487642"/>
    <w:lvl w:ilvl="0">
      <w:start w:val="1"/>
      <w:numFmt w:val="bullet"/>
      <w:pStyle w:val="DfESBullets"/>
      <w:lvlText w:val="●"/>
      <w:lvlJc w:val="left"/>
      <w:pPr>
        <w:ind w:left="417" w:hanging="360"/>
      </w:pPr>
      <w:rPr>
        <w:rFonts w:ascii="Noto Sans Symbols" w:eastAsia="Noto Sans Symbols" w:hAnsi="Noto Sans Symbols" w:cs="Noto Sans Symbols"/>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1" w15:restartNumberingAfterBreak="0">
    <w:nsid w:val="134B45A7"/>
    <w:multiLevelType w:val="hybridMultilevel"/>
    <w:tmpl w:val="C496326A"/>
    <w:lvl w:ilvl="0" w:tplc="EAEC039C">
      <w:start w:val="9"/>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1E2543"/>
    <w:multiLevelType w:val="multilevel"/>
    <w:tmpl w:val="86AA8FA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pStyle w:val="Heading5"/>
      <w:lvlText w:val="○"/>
      <w:lvlJc w:val="left"/>
      <w:pPr>
        <w:ind w:left="3240" w:hanging="360"/>
      </w:pPr>
      <w:rPr>
        <w:u w:val="none"/>
      </w:rPr>
    </w:lvl>
    <w:lvl w:ilvl="5">
      <w:start w:val="1"/>
      <w:numFmt w:val="bullet"/>
      <w:pStyle w:val="Heading6"/>
      <w:lvlText w:val="■"/>
      <w:lvlJc w:val="left"/>
      <w:pPr>
        <w:ind w:left="3960" w:hanging="360"/>
      </w:pPr>
      <w:rPr>
        <w:u w:val="none"/>
      </w:rPr>
    </w:lvl>
    <w:lvl w:ilvl="6">
      <w:start w:val="1"/>
      <w:numFmt w:val="bullet"/>
      <w:pStyle w:val="Heading7"/>
      <w:lvlText w:val="●"/>
      <w:lvlJc w:val="left"/>
      <w:pPr>
        <w:ind w:left="4680" w:hanging="360"/>
      </w:pPr>
      <w:rPr>
        <w:u w:val="none"/>
      </w:rPr>
    </w:lvl>
    <w:lvl w:ilvl="7">
      <w:start w:val="1"/>
      <w:numFmt w:val="bullet"/>
      <w:pStyle w:val="Heading8"/>
      <w:lvlText w:val="○"/>
      <w:lvlJc w:val="left"/>
      <w:pPr>
        <w:ind w:left="5400" w:hanging="360"/>
      </w:pPr>
      <w:rPr>
        <w:u w:val="none"/>
      </w:rPr>
    </w:lvl>
    <w:lvl w:ilvl="8">
      <w:start w:val="1"/>
      <w:numFmt w:val="bullet"/>
      <w:pStyle w:val="Heading9"/>
      <w:lvlText w:val="■"/>
      <w:lvlJc w:val="left"/>
      <w:pPr>
        <w:ind w:left="6120" w:hanging="360"/>
      </w:pPr>
      <w:rPr>
        <w:u w:val="none"/>
      </w:rPr>
    </w:lvl>
  </w:abstractNum>
  <w:abstractNum w:abstractNumId="3" w15:restartNumberingAfterBreak="0">
    <w:nsid w:val="16557CEB"/>
    <w:multiLevelType w:val="hybridMultilevel"/>
    <w:tmpl w:val="4216C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ED12A9"/>
    <w:multiLevelType w:val="hybridMultilevel"/>
    <w:tmpl w:val="055CD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6F1797"/>
    <w:multiLevelType w:val="multilevel"/>
    <w:tmpl w:val="78A2490C"/>
    <w:lvl w:ilvl="0">
      <w:start w:val="1"/>
      <w:numFmt w:val="bullet"/>
      <w:pStyle w:val="ListBullet2"/>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 w15:restartNumberingAfterBreak="0">
    <w:nsid w:val="25F738DF"/>
    <w:multiLevelType w:val="multilevel"/>
    <w:tmpl w:val="E836FF4C"/>
    <w:lvl w:ilvl="0">
      <w:start w:val="1"/>
      <w:numFmt w:val="bullet"/>
      <w:pStyle w:val="DeptOutNumbered"/>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77D2801"/>
    <w:multiLevelType w:val="multilevel"/>
    <w:tmpl w:val="D5CEF924"/>
    <w:lvl w:ilvl="0">
      <w:start w:val="1"/>
      <w:numFmt w:val="decimal"/>
      <w:pStyle w:val="DfESOutNumbered"/>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BBF0147"/>
    <w:multiLevelType w:val="multilevel"/>
    <w:tmpl w:val="755234AE"/>
    <w:lvl w:ilvl="0">
      <w:start w:val="1"/>
      <w:numFmt w:val="bullet"/>
      <w:pStyle w:val="ListBullet4"/>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337B2FD1"/>
    <w:multiLevelType w:val="multilevel"/>
    <w:tmpl w:val="5D96B4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BA616CE"/>
    <w:multiLevelType w:val="hybridMultilevel"/>
    <w:tmpl w:val="0D943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217EC7"/>
    <w:multiLevelType w:val="multilevel"/>
    <w:tmpl w:val="E13C5AF8"/>
    <w:lvl w:ilvl="0">
      <w:start w:val="1"/>
      <w:numFmt w:val="bullet"/>
      <w:pStyle w:val="ListBullet3"/>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61C6DDD"/>
    <w:multiLevelType w:val="multilevel"/>
    <w:tmpl w:val="14F2FA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F70484A"/>
    <w:multiLevelType w:val="hybridMultilevel"/>
    <w:tmpl w:val="14E85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7F5922"/>
    <w:multiLevelType w:val="multilevel"/>
    <w:tmpl w:val="56EE558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51125783"/>
    <w:multiLevelType w:val="hybridMultilevel"/>
    <w:tmpl w:val="EF44A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9044FC"/>
    <w:multiLevelType w:val="hybridMultilevel"/>
    <w:tmpl w:val="E306FD7A"/>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7" w15:restartNumberingAfterBreak="0">
    <w:nsid w:val="56497A28"/>
    <w:multiLevelType w:val="multilevel"/>
    <w:tmpl w:val="53101AD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585860FA"/>
    <w:multiLevelType w:val="multilevel"/>
    <w:tmpl w:val="6274609A"/>
    <w:lvl w:ilvl="0">
      <w:start w:val="1"/>
      <w:numFmt w:val="bullet"/>
      <w:pStyle w:val="DeptBullets"/>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5A53670"/>
    <w:multiLevelType w:val="multilevel"/>
    <w:tmpl w:val="412A529E"/>
    <w:lvl w:ilvl="0">
      <w:start w:val="1"/>
      <w:numFmt w:val="bullet"/>
      <w:pStyle w:val="DfESOutNumbered1"/>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6AD9451A"/>
    <w:multiLevelType w:val="multilevel"/>
    <w:tmpl w:val="6130FC0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73777AEF"/>
    <w:multiLevelType w:val="multilevel"/>
    <w:tmpl w:val="E4BC82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777B7108"/>
    <w:multiLevelType w:val="multilevel"/>
    <w:tmpl w:val="3F620A9C"/>
    <w:lvl w:ilvl="0">
      <w:start w:val="1"/>
      <w:numFmt w:val="bullet"/>
      <w:pStyle w:val="ListParagraph"/>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B955709"/>
    <w:multiLevelType w:val="multilevel"/>
    <w:tmpl w:val="5FC6A156"/>
    <w:lvl w:ilvl="0">
      <w:start w:val="1"/>
      <w:numFmt w:val="bullet"/>
      <w:pStyle w:val="List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CBD28DC"/>
    <w:multiLevelType w:val="hybridMultilevel"/>
    <w:tmpl w:val="532422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3B7FE9"/>
    <w:multiLevelType w:val="hybridMultilevel"/>
    <w:tmpl w:val="D03AC8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9463105">
    <w:abstractNumId w:val="2"/>
  </w:num>
  <w:num w:numId="2" w16cid:durableId="168757706">
    <w:abstractNumId w:val="12"/>
  </w:num>
  <w:num w:numId="3" w16cid:durableId="1792479531">
    <w:abstractNumId w:val="19"/>
  </w:num>
  <w:num w:numId="4" w16cid:durableId="233975090">
    <w:abstractNumId w:val="8"/>
  </w:num>
  <w:num w:numId="5" w16cid:durableId="729889119">
    <w:abstractNumId w:val="23"/>
  </w:num>
  <w:num w:numId="6" w16cid:durableId="488133593">
    <w:abstractNumId w:val="5"/>
  </w:num>
  <w:num w:numId="7" w16cid:durableId="2049331721">
    <w:abstractNumId w:val="11"/>
  </w:num>
  <w:num w:numId="8" w16cid:durableId="1408304059">
    <w:abstractNumId w:val="22"/>
  </w:num>
  <w:num w:numId="9" w16cid:durableId="1443915650">
    <w:abstractNumId w:val="7"/>
  </w:num>
  <w:num w:numId="10" w16cid:durableId="647631943">
    <w:abstractNumId w:val="18"/>
  </w:num>
  <w:num w:numId="11" w16cid:durableId="1342783555">
    <w:abstractNumId w:val="6"/>
  </w:num>
  <w:num w:numId="12" w16cid:durableId="245960062">
    <w:abstractNumId w:val="0"/>
  </w:num>
  <w:num w:numId="13" w16cid:durableId="1620798221">
    <w:abstractNumId w:val="14"/>
  </w:num>
  <w:num w:numId="14" w16cid:durableId="1217856122">
    <w:abstractNumId w:val="17"/>
  </w:num>
  <w:num w:numId="15" w16cid:durableId="1184590436">
    <w:abstractNumId w:val="20"/>
  </w:num>
  <w:num w:numId="16" w16cid:durableId="654457357">
    <w:abstractNumId w:val="9"/>
  </w:num>
  <w:num w:numId="17" w16cid:durableId="164249796">
    <w:abstractNumId w:val="21"/>
  </w:num>
  <w:num w:numId="18" w16cid:durableId="451285173">
    <w:abstractNumId w:val="4"/>
  </w:num>
  <w:num w:numId="19" w16cid:durableId="1681203758">
    <w:abstractNumId w:val="24"/>
  </w:num>
  <w:num w:numId="20" w16cid:durableId="617220247">
    <w:abstractNumId w:val="10"/>
  </w:num>
  <w:num w:numId="21" w16cid:durableId="546530840">
    <w:abstractNumId w:val="1"/>
  </w:num>
  <w:num w:numId="22" w16cid:durableId="1618635132">
    <w:abstractNumId w:val="3"/>
  </w:num>
  <w:num w:numId="23" w16cid:durableId="733509121">
    <w:abstractNumId w:val="15"/>
  </w:num>
  <w:num w:numId="24" w16cid:durableId="1769354309">
    <w:abstractNumId w:val="25"/>
  </w:num>
  <w:num w:numId="25" w16cid:durableId="896474198">
    <w:abstractNumId w:val="16"/>
  </w:num>
  <w:num w:numId="26" w16cid:durableId="3544979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23B"/>
    <w:rsid w:val="000A5053"/>
    <w:rsid w:val="000B528F"/>
    <w:rsid w:val="000C0332"/>
    <w:rsid w:val="000C7AAF"/>
    <w:rsid w:val="000F1ED3"/>
    <w:rsid w:val="001049EA"/>
    <w:rsid w:val="001E1BF1"/>
    <w:rsid w:val="001F3DEB"/>
    <w:rsid w:val="00230F01"/>
    <w:rsid w:val="0024174E"/>
    <w:rsid w:val="00241DB6"/>
    <w:rsid w:val="002421F9"/>
    <w:rsid w:val="00254248"/>
    <w:rsid w:val="00296943"/>
    <w:rsid w:val="002D6088"/>
    <w:rsid w:val="002F7085"/>
    <w:rsid w:val="00387FA6"/>
    <w:rsid w:val="003A0DAE"/>
    <w:rsid w:val="003A7241"/>
    <w:rsid w:val="00426486"/>
    <w:rsid w:val="004A47B2"/>
    <w:rsid w:val="004A4929"/>
    <w:rsid w:val="004C0348"/>
    <w:rsid w:val="00560272"/>
    <w:rsid w:val="0059139F"/>
    <w:rsid w:val="00595E8B"/>
    <w:rsid w:val="005A0529"/>
    <w:rsid w:val="00687A23"/>
    <w:rsid w:val="006B498B"/>
    <w:rsid w:val="006F2481"/>
    <w:rsid w:val="007001C3"/>
    <w:rsid w:val="00710BE4"/>
    <w:rsid w:val="00723810"/>
    <w:rsid w:val="0077783A"/>
    <w:rsid w:val="007A1CD8"/>
    <w:rsid w:val="007B116A"/>
    <w:rsid w:val="00840ADB"/>
    <w:rsid w:val="0085504A"/>
    <w:rsid w:val="0089064D"/>
    <w:rsid w:val="0089082B"/>
    <w:rsid w:val="0089397D"/>
    <w:rsid w:val="00961022"/>
    <w:rsid w:val="00961840"/>
    <w:rsid w:val="009664B4"/>
    <w:rsid w:val="0099194A"/>
    <w:rsid w:val="00A01CAE"/>
    <w:rsid w:val="00A5323D"/>
    <w:rsid w:val="00AD0558"/>
    <w:rsid w:val="00AD5263"/>
    <w:rsid w:val="00B12267"/>
    <w:rsid w:val="00B322B2"/>
    <w:rsid w:val="00B362B5"/>
    <w:rsid w:val="00B71C54"/>
    <w:rsid w:val="00BA0F3D"/>
    <w:rsid w:val="00BB4DAE"/>
    <w:rsid w:val="00BC560F"/>
    <w:rsid w:val="00BD423B"/>
    <w:rsid w:val="00BF6037"/>
    <w:rsid w:val="00C327E1"/>
    <w:rsid w:val="00CC22DC"/>
    <w:rsid w:val="00CC6858"/>
    <w:rsid w:val="00CD6251"/>
    <w:rsid w:val="00CE25CE"/>
    <w:rsid w:val="00DB24C5"/>
    <w:rsid w:val="00F3780A"/>
    <w:rsid w:val="00F41CF6"/>
    <w:rsid w:val="00FB5FBB"/>
    <w:rsid w:val="00FD74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79FE6"/>
  <w15:docId w15:val="{512E19E2-CAF7-4C7B-93BE-3CC15EE0B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D0D0D"/>
        <w:sz w:val="24"/>
        <w:szCs w:val="24"/>
        <w:lang w:val="en-GB" w:eastAsia="en-GB" w:bidi="ar-SA"/>
      </w:rPr>
    </w:rPrDefault>
    <w:pPrDefault>
      <w:pPr>
        <w:spacing w:after="24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line="240" w:lineRule="auto"/>
    </w:pPr>
    <w:rPr>
      <w:b/>
      <w:color w:val="104F75"/>
      <w:sz w:val="96"/>
      <w:szCs w:val="120"/>
    </w:rPr>
  </w:style>
  <w:style w:type="numbering" w:customStyle="1" w:styleId="WWOutlineListStyle1">
    <w:name w:val="WW_OutlineListStyle_1"/>
    <w:basedOn w:val="NoList"/>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b/>
      <w:color w:val="365F91"/>
      <w:sz w:val="36"/>
      <w:szCs w:val="28"/>
      <w:lang w:eastAsia="ja-JP"/>
    </w:rPr>
  </w:style>
  <w:style w:type="paragraph" w:customStyle="1" w:styleId="TitleText">
    <w:name w:val="TitleText"/>
    <w:basedOn w:val="Normal"/>
    <w:pPr>
      <w:spacing w:before="3600" w:line="240" w:lineRule="auto"/>
    </w:pPr>
    <w:rPr>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next w:val="Normal"/>
    <w:uiPriority w:val="11"/>
    <w:qFormat/>
    <w:pPr>
      <w:widowControl w:val="0"/>
      <w:spacing w:after="60" w:line="240" w:lineRule="auto"/>
      <w:jc w:val="center"/>
    </w:pPr>
    <w:rPr>
      <w:i/>
      <w:color w:val="000000"/>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style>
  <w:style w:type="numbering" w:customStyle="1" w:styleId="LFO3">
    <w:name w:val="LFO3"/>
    <w:basedOn w:val="NoList"/>
  </w:style>
  <w:style w:type="numbering" w:customStyle="1" w:styleId="LFO4">
    <w:name w:val="LFO4"/>
    <w:basedOn w:val="NoList"/>
  </w:style>
  <w:style w:type="numbering" w:customStyle="1" w:styleId="LFO6">
    <w:name w:val="LFO6"/>
    <w:basedOn w:val="NoList"/>
  </w:style>
  <w:style w:type="numbering" w:customStyle="1" w:styleId="LFO9">
    <w:name w:val="LFO9"/>
    <w:basedOn w:val="NoList"/>
  </w:style>
  <w:style w:type="numbering" w:customStyle="1" w:styleId="LFO10">
    <w:name w:val="LFO10"/>
    <w:basedOn w:val="NoList"/>
  </w:style>
  <w:style w:type="numbering" w:customStyle="1" w:styleId="LFO25">
    <w:name w:val="LFO25"/>
    <w:basedOn w:val="NoList"/>
  </w:style>
  <w:style w:type="numbering" w:customStyle="1" w:styleId="LFO28">
    <w:name w:val="LFO28"/>
    <w:basedOn w:val="NoList"/>
  </w:style>
  <w:style w:type="numbering" w:customStyle="1" w:styleId="LFO30">
    <w:name w:val="LFO30"/>
    <w:basedOn w:val="NoList"/>
  </w:style>
  <w:style w:type="numbering" w:customStyle="1" w:styleId="LFO34">
    <w:name w:val="LFO34"/>
    <w:basedOn w:val="NoList"/>
  </w:style>
  <w:style w:type="numbering" w:customStyle="1" w:styleId="LFO36">
    <w:name w:val="LFO36"/>
    <w:basedOn w:val="NoList"/>
  </w:style>
  <w:style w:type="paragraph" w:styleId="NormalWeb">
    <w:name w:val="Normal (Web)"/>
    <w:basedOn w:val="Normal"/>
    <w:uiPriority w:val="99"/>
    <w:semiHidden/>
    <w:unhideWhenUsed/>
    <w:rsid w:val="006E0E5B"/>
    <w:pPr>
      <w:suppressAutoHyphens w:val="0"/>
      <w:spacing w:before="100" w:beforeAutospacing="1" w:after="100" w:afterAutospacing="1" w:line="240" w:lineRule="auto"/>
    </w:pPr>
    <w:rPr>
      <w:rFonts w:ascii="Times New Roman" w:hAnsi="Times New Roman"/>
      <w:color w:val="auto"/>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left w:w="10" w:type="dxa"/>
        <w:right w:w="10" w:type="dxa"/>
      </w:tblCellMar>
    </w:tblPr>
  </w:style>
  <w:style w:type="table" w:customStyle="1" w:styleId="ab">
    <w:basedOn w:val="TableNormal"/>
    <w:tblPr>
      <w:tblStyleRowBandSize w:val="1"/>
      <w:tblStyleColBandSize w:val="1"/>
      <w:tblCellMar>
        <w:left w:w="10" w:type="dxa"/>
        <w:right w:w="10" w:type="dxa"/>
      </w:tblCellMar>
    </w:tblPr>
  </w:style>
  <w:style w:type="table" w:customStyle="1" w:styleId="ac">
    <w:basedOn w:val="TableNormal"/>
    <w:tblPr>
      <w:tblStyleRowBandSize w:val="1"/>
      <w:tblStyleColBandSize w:val="1"/>
      <w:tblCellMar>
        <w:left w:w="10" w:type="dxa"/>
        <w:right w:w="10" w:type="dxa"/>
      </w:tblCellMar>
    </w:tblPr>
  </w:style>
  <w:style w:type="table" w:customStyle="1" w:styleId="ad">
    <w:basedOn w:val="TableNormal"/>
    <w:tblPr>
      <w:tblStyleRowBandSize w:val="1"/>
      <w:tblStyleColBandSize w:val="1"/>
      <w:tblCellMar>
        <w:left w:w="10" w:type="dxa"/>
        <w:right w:w="10" w:type="dxa"/>
      </w:tblCellMar>
    </w:tblPr>
  </w:style>
  <w:style w:type="table" w:customStyle="1" w:styleId="ae">
    <w:basedOn w:val="TableNormal"/>
    <w:tblPr>
      <w:tblStyleRowBandSize w:val="1"/>
      <w:tblStyleColBandSize w:val="1"/>
      <w:tblCellMar>
        <w:left w:w="10" w:type="dxa"/>
        <w:right w:w="1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left w:w="10" w:type="dxa"/>
        <w:right w:w="10" w:type="dxa"/>
      </w:tblCellMar>
    </w:tblPr>
  </w:style>
  <w:style w:type="table" w:customStyle="1" w:styleId="af1">
    <w:basedOn w:val="TableNormal"/>
    <w:tblPr>
      <w:tblStyleRowBandSize w:val="1"/>
      <w:tblStyleColBandSize w:val="1"/>
      <w:tblCellMar>
        <w:left w:w="10" w:type="dxa"/>
        <w:right w:w="10" w:type="dxa"/>
      </w:tblCellMar>
    </w:tblPr>
  </w:style>
  <w:style w:type="table" w:customStyle="1" w:styleId="af2">
    <w:basedOn w:val="TableNormal"/>
    <w:tblPr>
      <w:tblStyleRowBandSize w:val="1"/>
      <w:tblStyleColBandSize w:val="1"/>
      <w:tblCellMar>
        <w:left w:w="10" w:type="dxa"/>
        <w:right w:w="10" w:type="dxa"/>
      </w:tblCellMar>
    </w:tblPr>
  </w:style>
  <w:style w:type="table" w:customStyle="1" w:styleId="af3">
    <w:basedOn w:val="TableNormal"/>
    <w:tblPr>
      <w:tblStyleRowBandSize w:val="1"/>
      <w:tblStyleColBandSize w:val="1"/>
      <w:tblCellMar>
        <w:left w:w="10" w:type="dxa"/>
        <w:right w:w="10" w:type="dxa"/>
      </w:tblCellMar>
    </w:tblPr>
  </w:style>
  <w:style w:type="table" w:customStyle="1" w:styleId="af4">
    <w:basedOn w:val="TableNormal"/>
    <w:tblPr>
      <w:tblStyleRowBandSize w:val="1"/>
      <w:tblStyleColBandSize w:val="1"/>
      <w:tblCellMar>
        <w:left w:w="10" w:type="dxa"/>
        <w:right w:w="10" w:type="dxa"/>
      </w:tblCellMar>
    </w:tblPr>
  </w:style>
  <w:style w:type="table" w:customStyle="1" w:styleId="af5">
    <w:basedOn w:val="TableNormal"/>
    <w:tblPr>
      <w:tblStyleRowBandSize w:val="1"/>
      <w:tblStyleColBandSize w:val="1"/>
      <w:tblCellMar>
        <w:left w:w="10" w:type="dxa"/>
        <w:right w:w="10" w:type="dxa"/>
      </w:tblCellMar>
    </w:tblPr>
  </w:style>
  <w:style w:type="table" w:customStyle="1" w:styleId="af6">
    <w:basedOn w:val="TableNormal"/>
    <w:tblPr>
      <w:tblStyleRowBandSize w:val="1"/>
      <w:tblStyleColBandSize w:val="1"/>
      <w:tblCellMar>
        <w:left w:w="10" w:type="dxa"/>
        <w:right w:w="10" w:type="dxa"/>
      </w:tblCellMar>
    </w:tblPr>
  </w:style>
  <w:style w:type="table" w:customStyle="1" w:styleId="af7">
    <w:basedOn w:val="TableNormal"/>
    <w:tblPr>
      <w:tblStyleRowBandSize w:val="1"/>
      <w:tblStyleColBandSize w:val="1"/>
      <w:tblCellMar>
        <w:left w:w="10" w:type="dxa"/>
        <w:right w:w="10" w:type="dxa"/>
      </w:tblCellMar>
    </w:tblPr>
  </w:style>
  <w:style w:type="character" w:styleId="UnresolvedMention">
    <w:name w:val="Unresolved Mention"/>
    <w:basedOn w:val="DefaultParagraphFont"/>
    <w:uiPriority w:val="99"/>
    <w:semiHidden/>
    <w:unhideWhenUsed/>
    <w:rsid w:val="00944338"/>
    <w:rPr>
      <w:color w:val="605E5C"/>
      <w:shd w:val="clear" w:color="auto" w:fill="E1DFDD"/>
    </w:rPr>
  </w:style>
  <w:style w:type="table" w:customStyle="1" w:styleId="af8">
    <w:basedOn w:val="TableNormal"/>
    <w:tblPr>
      <w:tblStyleRowBandSize w:val="1"/>
      <w:tblStyleColBandSize w:val="1"/>
      <w:tblCellMar>
        <w:top w:w="100" w:type="dxa"/>
        <w:left w:w="10" w:type="dxa"/>
        <w:bottom w:w="100" w:type="dxa"/>
        <w:right w:w="10" w:type="dxa"/>
      </w:tblCellMar>
    </w:tblPr>
  </w:style>
  <w:style w:type="table" w:customStyle="1" w:styleId="af9">
    <w:basedOn w:val="TableNormal"/>
    <w:tblPr>
      <w:tblStyleRowBandSize w:val="1"/>
      <w:tblStyleColBandSize w:val="1"/>
      <w:tblCellMar>
        <w:top w:w="100" w:type="dxa"/>
        <w:left w:w="10" w:type="dxa"/>
        <w:bottom w:w="100" w:type="dxa"/>
        <w:right w:w="10" w:type="dxa"/>
      </w:tblCellMar>
    </w:tblPr>
  </w:style>
  <w:style w:type="table" w:customStyle="1" w:styleId="afa">
    <w:basedOn w:val="TableNormal"/>
    <w:tblPr>
      <w:tblStyleRowBandSize w:val="1"/>
      <w:tblStyleColBandSize w:val="1"/>
      <w:tblCellMar>
        <w:top w:w="100" w:type="dxa"/>
        <w:left w:w="10" w:type="dxa"/>
        <w:bottom w:w="100" w:type="dxa"/>
        <w:right w:w="10" w:type="dxa"/>
      </w:tblCellMar>
    </w:tblPr>
  </w:style>
  <w:style w:type="table" w:customStyle="1" w:styleId="afb">
    <w:basedOn w:val="TableNormal"/>
    <w:tblPr>
      <w:tblStyleRowBandSize w:val="1"/>
      <w:tblStyleColBandSize w:val="1"/>
      <w:tblCellMar>
        <w:top w:w="100" w:type="dxa"/>
        <w:left w:w="10" w:type="dxa"/>
        <w:bottom w:w="100" w:type="dxa"/>
        <w:right w:w="10" w:type="dxa"/>
      </w:tblCellMar>
    </w:tblPr>
  </w:style>
  <w:style w:type="table" w:customStyle="1" w:styleId="afc">
    <w:basedOn w:val="TableNormal"/>
    <w:tblPr>
      <w:tblStyleRowBandSize w:val="1"/>
      <w:tblStyleColBandSize w:val="1"/>
      <w:tblCellMar>
        <w:top w:w="100" w:type="dxa"/>
        <w:left w:w="10" w:type="dxa"/>
        <w:bottom w:w="100" w:type="dxa"/>
        <w:right w:w="10" w:type="dxa"/>
      </w:tblCellMar>
    </w:tblPr>
  </w:style>
  <w:style w:type="table" w:customStyle="1" w:styleId="afd">
    <w:basedOn w:val="TableNormal"/>
    <w:tblPr>
      <w:tblStyleRowBandSize w:val="1"/>
      <w:tblStyleColBandSize w:val="1"/>
      <w:tblCellMar>
        <w:top w:w="100" w:type="dxa"/>
        <w:left w:w="10" w:type="dxa"/>
        <w:bottom w:w="100" w:type="dxa"/>
        <w:right w:w="10" w:type="dxa"/>
      </w:tblCellMar>
    </w:tblPr>
  </w:style>
  <w:style w:type="table" w:customStyle="1" w:styleId="afe">
    <w:basedOn w:val="TableNormal"/>
    <w:tblPr>
      <w:tblStyleRowBandSize w:val="1"/>
      <w:tblStyleColBandSize w:val="1"/>
      <w:tblCellMar>
        <w:top w:w="100" w:type="dxa"/>
        <w:left w:w="10" w:type="dxa"/>
        <w:bottom w:w="100" w:type="dxa"/>
        <w:right w:w="10" w:type="dxa"/>
      </w:tblCellMar>
    </w:tblPr>
  </w:style>
  <w:style w:type="table" w:customStyle="1" w:styleId="aff">
    <w:basedOn w:val="TableNormal"/>
    <w:tblPr>
      <w:tblStyleRowBandSize w:val="1"/>
      <w:tblStyleColBandSize w:val="1"/>
      <w:tblCellMar>
        <w:top w:w="100" w:type="dxa"/>
        <w:left w:w="10" w:type="dxa"/>
        <w:bottom w:w="100" w:type="dxa"/>
        <w:right w:w="10" w:type="dxa"/>
      </w:tblCellMar>
    </w:tblPr>
  </w:style>
  <w:style w:type="table" w:customStyle="1" w:styleId="aff0">
    <w:basedOn w:val="TableNormal"/>
    <w:tblPr>
      <w:tblStyleRowBandSize w:val="1"/>
      <w:tblStyleColBandSize w:val="1"/>
      <w:tblCellMar>
        <w:top w:w="100" w:type="dxa"/>
        <w:left w:w="10" w:type="dxa"/>
        <w:bottom w:w="100" w:type="dxa"/>
        <w:right w:w="10" w:type="dxa"/>
      </w:tblCellMar>
    </w:tblPr>
  </w:style>
  <w:style w:type="table" w:customStyle="1" w:styleId="aff1">
    <w:basedOn w:val="TableNormal"/>
    <w:tblPr>
      <w:tblStyleRowBandSize w:val="1"/>
      <w:tblStyleColBandSize w:val="1"/>
      <w:tblCellMar>
        <w:top w:w="100" w:type="dxa"/>
        <w:left w:w="10" w:type="dxa"/>
        <w:bottom w:w="100" w:type="dxa"/>
        <w:right w:w="10" w:type="dxa"/>
      </w:tblCellMar>
    </w:tblPr>
  </w:style>
  <w:style w:type="table" w:customStyle="1" w:styleId="aff2">
    <w:basedOn w:val="TableNormal"/>
    <w:tblPr>
      <w:tblStyleRowBandSize w:val="1"/>
      <w:tblStyleColBandSize w:val="1"/>
      <w:tblCellMar>
        <w:top w:w="100" w:type="dxa"/>
        <w:left w:w="10" w:type="dxa"/>
        <w:bottom w:w="100" w:type="dxa"/>
        <w:right w:w="10" w:type="dxa"/>
      </w:tblCellMar>
    </w:tblPr>
  </w:style>
  <w:style w:type="table" w:customStyle="1" w:styleId="aff3">
    <w:basedOn w:val="TableNormal"/>
    <w:tblPr>
      <w:tblStyleRowBandSize w:val="1"/>
      <w:tblStyleColBandSize w:val="1"/>
      <w:tblCellMar>
        <w:top w:w="100" w:type="dxa"/>
        <w:left w:w="10" w:type="dxa"/>
        <w:bottom w:w="100" w:type="dxa"/>
        <w:right w:w="10" w:type="dxa"/>
      </w:tblCellMar>
    </w:tblPr>
  </w:style>
  <w:style w:type="table" w:styleId="TableGrid">
    <w:name w:val="Table Grid"/>
    <w:basedOn w:val="TableNormal"/>
    <w:uiPriority w:val="39"/>
    <w:rsid w:val="001F3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62297">
      <w:bodyDiv w:val="1"/>
      <w:marLeft w:val="0"/>
      <w:marRight w:val="0"/>
      <w:marTop w:val="0"/>
      <w:marBottom w:val="0"/>
      <w:divBdr>
        <w:top w:val="none" w:sz="0" w:space="0" w:color="auto"/>
        <w:left w:val="none" w:sz="0" w:space="0" w:color="auto"/>
        <w:bottom w:val="none" w:sz="0" w:space="0" w:color="auto"/>
        <w:right w:val="none" w:sz="0" w:space="0" w:color="auto"/>
      </w:divBdr>
    </w:div>
    <w:div w:id="483395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ducationendowmentfoundation.org.uk/education-evidence/teaching-learning-toolkit/oral-language-interventions" TargetMode="External"/><Relationship Id="rId18" Type="http://schemas.openxmlformats.org/officeDocument/2006/relationships/hyperlink" Target="https://educationendowmentfoundation.org.uk/news/new-eef-guidance-report-published-using-digital-technology-to-improve-learning?utm_source=/news/new-eef-guidance-report-published-using-digital-technology-to-improve-learning&amp;utm_medium=search&amp;utm_campaign=site_searchh&amp;search_term" TargetMode="External"/><Relationship Id="rId26" Type="http://schemas.openxmlformats.org/officeDocument/2006/relationships/hyperlink" Target="https://educationendowmentfoundation.org.uk/public/files/Publications/Covid-19_Resources/The_EEF_guide_to_supporting_school_planning_-_A_tiered_approach_to_2021.pdf" TargetMode="External"/><Relationship Id="rId3" Type="http://schemas.openxmlformats.org/officeDocument/2006/relationships/styles" Target="styles.xml"/><Relationship Id="rId21" Type="http://schemas.openxmlformats.org/officeDocument/2006/relationships/hyperlink" Target="https://educationendowmentfoundation.org.uk/education-evidence/guidance-reports/metacognition"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oice21.org/" TargetMode="External"/><Relationship Id="rId17" Type="http://schemas.openxmlformats.org/officeDocument/2006/relationships/hyperlink" Target="https://educationendowmentfoundation.org.uk/education-evidence/teaching-learning-toolkit/reducing-class-size" TargetMode="External"/><Relationship Id="rId25" Type="http://schemas.openxmlformats.org/officeDocument/2006/relationships/hyperlink" Target="https://www.gov.uk/government/news/extra-curricular-activities-soft-skills-and-social-mobility"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ducationendowmentfoundation.org.uk/public/files/Diagnostic_Assessment_Tool.pdf" TargetMode="External"/><Relationship Id="rId20" Type="http://schemas.openxmlformats.org/officeDocument/2006/relationships/hyperlink" Target="https://educationendowmentfoundation.org.uk/support-for-schools/school-improvement-planning/2-targeted-academic-support" TargetMode="External"/><Relationship Id="rId29" Type="http://schemas.openxmlformats.org/officeDocument/2006/relationships/hyperlink" Target="https://educationendowmentfoundation.org.uk/support-for-schools/school-improvement-planning/1-high-quality-teach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endowmentfoundation.org.uk/education-evidence/guidance-reports/effective-professional-development" TargetMode="External"/><Relationship Id="rId24" Type="http://schemas.openxmlformats.org/officeDocument/2006/relationships/hyperlink" Target="https://d2tic4wvo1iusb.cloudfront.net/documents/projects/Attendance-REA-protocol-21092021.pdf"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ducationendowmentfoundation.org.uk/education-evidence/guidance-reports/literacy-ks3-ks4" TargetMode="External"/><Relationship Id="rId23" Type="http://schemas.openxmlformats.org/officeDocument/2006/relationships/hyperlink" Target="https://educationendowmentfoundation.org.uk/education-evidence/teaching-learning-toolkit/mentoring" TargetMode="External"/><Relationship Id="rId28" Type="http://schemas.openxmlformats.org/officeDocument/2006/relationships/hyperlink" Target="https://d2tic4wvo1iusb.cloudfront.net/documents/guidance/Careers_Education_summary_infograph.pdf" TargetMode="External"/><Relationship Id="rId10" Type="http://schemas.openxmlformats.org/officeDocument/2006/relationships/hyperlink" Target="https://educationendowmentfoundation.org.uk/education-evidence/teaching-learning-toolkit/reading-comprehension-strategies" TargetMode="External"/><Relationship Id="rId19" Type="http://schemas.openxmlformats.org/officeDocument/2006/relationships/hyperlink" Target="https://educationendowmentfoundation.org.uk/public/files/Publications/Send/EEF_Special_Educational_Needs_in_Mainstream_Schools_Guidance_Report.pdf" TargetMode="External"/><Relationship Id="rId31"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researchschool.org.uk/hisp/news/ko-how-did-we-get-here" TargetMode="External"/><Relationship Id="rId14" Type="http://schemas.openxmlformats.org/officeDocument/2006/relationships/hyperlink" Target="https://educationendowmentfoundation.org.uk/education-evidence/guidance-reports/literacy-ks3-ks4" TargetMode="External"/><Relationship Id="rId22" Type="http://schemas.openxmlformats.org/officeDocument/2006/relationships/hyperlink" Target="https://educationendowmentfoundation.org.uk/education-evidence/teaching-learning-toolkit/behaviour-interventions" TargetMode="External"/><Relationship Id="rId27" Type="http://schemas.openxmlformats.org/officeDocument/2006/relationships/hyperlink" Target="https://sites.google.com/trafalgarconnected.com/trafalgarcareershub/home?authuser=0" TargetMode="External"/><Relationship Id="rId30" Type="http://schemas.openxmlformats.org/officeDocument/2006/relationships/hyperlink" Target="https://educationendowmentfoundation.org.uk/education-evidence/teaching-learning-toolkit/parental-engagement" TargetMode="External"/><Relationship Id="rId35" Type="http://schemas.openxmlformats.org/officeDocument/2006/relationships/theme" Target="theme/theme1.xml"/><Relationship Id="rId8" Type="http://schemas.openxmlformats.org/officeDocument/2006/relationships/hyperlink" Target="https://educationendowmentfoundation.org.uk/support-for-schools/school-improvement-planning/1-high-quality-teaching"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filestore\staff_home\pdudley\Main%20documents\My%20Documents\AHT\Attendance\24%2025\Attendance%20graphs\Attendance%20graphs%2024%202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Disadvantaged Students</a:t>
            </a:r>
            <a:r>
              <a:rPr lang="en-GB" baseline="0"/>
              <a:t> </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bar"/>
        <c:grouping val="clustered"/>
        <c:varyColors val="0"/>
        <c:ser>
          <c:idx val="0"/>
          <c:order val="0"/>
          <c:spPr>
            <a:solidFill>
              <a:schemeClr val="accent1"/>
            </a:solidFill>
            <a:ln>
              <a:noFill/>
            </a:ln>
            <a:effectLst/>
          </c:spPr>
          <c:invertIfNegative val="0"/>
          <c:cat>
            <c:strRef>
              <c:f>Sheet1!$D$54:$D$57</c:f>
              <c:strCache>
                <c:ptCount val="4"/>
                <c:pt idx="0">
                  <c:v>Trafalgar Disadvantaged </c:v>
                </c:pt>
                <c:pt idx="1">
                  <c:v>Trafalgar Not Disadvantaged </c:v>
                </c:pt>
                <c:pt idx="2">
                  <c:v>National Disadvantaged </c:v>
                </c:pt>
                <c:pt idx="3">
                  <c:v>National Not disadvantaged </c:v>
                </c:pt>
              </c:strCache>
            </c:strRef>
          </c:cat>
          <c:val>
            <c:numRef>
              <c:f>Sheet1!$E$54:$E$57</c:f>
              <c:numCache>
                <c:formatCode>General</c:formatCode>
                <c:ptCount val="4"/>
                <c:pt idx="0">
                  <c:v>88.14</c:v>
                </c:pt>
                <c:pt idx="1">
                  <c:v>93.88</c:v>
                </c:pt>
                <c:pt idx="2">
                  <c:v>86.2</c:v>
                </c:pt>
                <c:pt idx="3">
                  <c:v>93.3</c:v>
                </c:pt>
              </c:numCache>
            </c:numRef>
          </c:val>
          <c:extLst>
            <c:ext xmlns:c16="http://schemas.microsoft.com/office/drawing/2014/chart" uri="{C3380CC4-5D6E-409C-BE32-E72D297353CC}">
              <c16:uniqueId val="{00000000-F56E-4677-AB0D-3B109A148B16}"/>
            </c:ext>
          </c:extLst>
        </c:ser>
        <c:dLbls>
          <c:showLegendKey val="0"/>
          <c:showVal val="0"/>
          <c:showCatName val="0"/>
          <c:showSerName val="0"/>
          <c:showPercent val="0"/>
          <c:showBubbleSize val="0"/>
        </c:dLbls>
        <c:gapWidth val="182"/>
        <c:axId val="110738847"/>
        <c:axId val="110735487"/>
      </c:barChart>
      <c:catAx>
        <c:axId val="11073884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735487"/>
        <c:crosses val="autoZero"/>
        <c:auto val="1"/>
        <c:lblAlgn val="ctr"/>
        <c:lblOffset val="100"/>
        <c:noMultiLvlLbl val="0"/>
      </c:catAx>
      <c:valAx>
        <c:axId val="11073548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73884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NpWdB3PqOV8afduVl4KZyLd1Vg==">AMUW2mWfqUfjdyWi33iJvYzghmY9RHQ6dbJ9/oiSLmBKfxfSztLqNygFPJyP1Bnsyum2u2voIVWs5nvtf5Uj75KILtv0G2Q8AE87a/Hg3CiW8DwhpGdfFRRfhySFBayBPQgnaeeGjwO8ToCrZtDVtPZlQeKl0WRBt6T8Ho+nDHkDfjgECcSoYts=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14</Pages>
  <Words>5191</Words>
  <Characters>29593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Publishing.TEAM@education.gsi.gov.uk</dc:creator>
  <cp:lastModifiedBy>Annika Ghose</cp:lastModifiedBy>
  <cp:revision>7</cp:revision>
  <dcterms:created xsi:type="dcterms:W3CDTF">2025-12-18T09:43:00Z</dcterms:created>
  <dcterms:modified xsi:type="dcterms:W3CDTF">2025-12-19T09:00:00Z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